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99" w:rsidRPr="009E30B2" w:rsidRDefault="00BF0C99" w:rsidP="009E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0B2">
        <w:rPr>
          <w:rFonts w:ascii="Times New Roman" w:hAnsi="Times New Roman" w:cs="Times New Roman"/>
          <w:b/>
          <w:sz w:val="24"/>
          <w:szCs w:val="24"/>
        </w:rPr>
        <w:t>1 Latvian credit point = 1</w:t>
      </w:r>
      <w:proofErr w:type="gramStart"/>
      <w:r w:rsidRPr="009E30B2">
        <w:rPr>
          <w:rFonts w:ascii="Times New Roman" w:hAnsi="Times New Roman" w:cs="Times New Roman"/>
          <w:b/>
          <w:sz w:val="24"/>
          <w:szCs w:val="24"/>
        </w:rPr>
        <w:t>,5</w:t>
      </w:r>
      <w:proofErr w:type="gramEnd"/>
      <w:r w:rsidRPr="009E30B2">
        <w:rPr>
          <w:rFonts w:ascii="Times New Roman" w:hAnsi="Times New Roman" w:cs="Times New Roman"/>
          <w:b/>
          <w:sz w:val="24"/>
          <w:szCs w:val="24"/>
        </w:rPr>
        <w:t xml:space="preserve"> ECTS</w:t>
      </w:r>
      <w:bookmarkStart w:id="0" w:name="_GoBack"/>
      <w:bookmarkEnd w:id="0"/>
    </w:p>
    <w:p w:rsidR="009E30B2" w:rsidRPr="009E30B2" w:rsidRDefault="009E30B2" w:rsidP="009E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0B2">
        <w:rPr>
          <w:rFonts w:ascii="Times New Roman" w:hAnsi="Times New Roman" w:cs="Times New Roman"/>
          <w:b/>
          <w:sz w:val="24"/>
          <w:szCs w:val="24"/>
        </w:rPr>
        <w:t xml:space="preserve">BA </w:t>
      </w:r>
      <w:proofErr w:type="spellStart"/>
      <w:r w:rsidRPr="009E30B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9E30B2">
        <w:rPr>
          <w:rFonts w:ascii="Times New Roman" w:hAnsi="Times New Roman" w:cs="Times New Roman"/>
          <w:b/>
          <w:sz w:val="24"/>
          <w:szCs w:val="24"/>
        </w:rPr>
        <w:t xml:space="preserve"> (Cultural and Social Anthropology)</w:t>
      </w:r>
    </w:p>
    <w:tbl>
      <w:tblPr>
        <w:tblW w:w="41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4E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4087"/>
        <w:gridCol w:w="1876"/>
        <w:gridCol w:w="87"/>
        <w:gridCol w:w="87"/>
        <w:gridCol w:w="87"/>
        <w:gridCol w:w="87"/>
        <w:gridCol w:w="126"/>
      </w:tblGrid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Code</w:t>
            </w:r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Title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Credit points</w:t>
            </w:r>
          </w:p>
        </w:tc>
        <w:tc>
          <w:tcPr>
            <w:tcW w:w="0" w:type="auto"/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5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Antr1008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Attīstības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(Development Anthropology)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Antr1001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Ievads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oģijas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</w:rPr>
              <w:t>pētījumos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 (Introduction to Anthropological Research)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2(32)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7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Antr1002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Ievads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kultūras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un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sociālajā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antropoloģijā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(Introduction to Cultural and Social Anthropology)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8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Antr1034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Ievads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mākslas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antropoloģijā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(Introduction to Anthropology of Art)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2(32)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9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Antr1003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Klasiskās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teorijas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(Classical Anthropology Theories)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2(32)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0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Antr2001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Mūsdienu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teorijas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(Contemporary Anthropology Theories)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1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Antr2002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Pētījuma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ētika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(Anthropological Research Ethics)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2(32)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2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Antr2004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Radniecības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(Anthropology of Kinship)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3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Antr1033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8D703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skatījums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uz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ēdienu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(Food in Anthropological Perspective)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4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Antr1030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Lietu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 xml:space="preserve">(Thing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Anthr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opology)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5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Antr3005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Morāles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(Anthropology of Moralities)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6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Antr2025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Muzeja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Museum Anthropology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4(64)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C99" w:rsidRPr="00BF0C99" w:rsidTr="00BF0C9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9C5C2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7" w:tooltip="Labot ierakstu" w:history="1">
              <w:r w:rsidR="00BF0C99" w:rsidRPr="00BF0C99">
                <w:rPr>
                  <w:rFonts w:ascii="Verdana" w:eastAsia="Times New Roman" w:hAnsi="Verdana" w:cs="Times New Roman"/>
                  <w:color w:val="83572C"/>
                  <w:sz w:val="17"/>
                  <w:szCs w:val="17"/>
                  <w:u w:val="single"/>
                </w:rPr>
                <w:t>Antr2003</w:t>
              </w:r>
            </w:hyperlink>
          </w:p>
        </w:tc>
        <w:tc>
          <w:tcPr>
            <w:tcW w:w="2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Antropoloģijas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lauka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darbs</w:t>
            </w:r>
            <w:proofErr w:type="spellEnd"/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 xml:space="preserve"> I 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Fieldwork Practice of Anthropology I</w:t>
            </w:r>
            <w:r w:rsidR="008D703E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0C99">
              <w:rPr>
                <w:rFonts w:ascii="Verdana" w:eastAsia="Times New Roman" w:hAnsi="Verdana" w:cs="Times New Roman"/>
                <w:sz w:val="17"/>
                <w:szCs w:val="17"/>
              </w:rPr>
              <w:t>6(96)</w:t>
            </w: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4E2"/>
            <w:vAlign w:val="center"/>
            <w:hideMark/>
          </w:tcPr>
          <w:p w:rsidR="00BF0C99" w:rsidRPr="00BF0C99" w:rsidRDefault="00BF0C99" w:rsidP="00BF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06EB" w:rsidRDefault="00A406EB"/>
    <w:p w:rsidR="009E30B2" w:rsidRPr="009E30B2" w:rsidRDefault="009E30B2">
      <w:pPr>
        <w:rPr>
          <w:rFonts w:ascii="Times New Roman" w:hAnsi="Times New Roman" w:cs="Times New Roman"/>
          <w:b/>
          <w:sz w:val="24"/>
          <w:szCs w:val="24"/>
        </w:rPr>
      </w:pPr>
      <w:r w:rsidRPr="009E30B2">
        <w:rPr>
          <w:rFonts w:ascii="Times New Roman" w:hAnsi="Times New Roman" w:cs="Times New Roman"/>
          <w:b/>
          <w:sz w:val="24"/>
          <w:szCs w:val="24"/>
        </w:rPr>
        <w:t xml:space="preserve">MA </w:t>
      </w:r>
      <w:proofErr w:type="spellStart"/>
      <w:r w:rsidRPr="009E30B2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tbl>
      <w:tblPr>
        <w:tblW w:w="373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3813"/>
        <w:gridCol w:w="1392"/>
      </w:tblGrid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8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Antr5003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pStyle w:val="Heading4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Antropoloģijas metodes un pētījuma ētika (</w:t>
            </w:r>
            <w:r w:rsidRPr="007F6856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t xml:space="preserve">Anthropological Methods and Research Ethics) </w:t>
            </w:r>
          </w:p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19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Antr5008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pStyle w:val="Heading4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Kultūras un sociālā antropoloģija un metodes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(</w:t>
            </w:r>
            <w:r w:rsidRPr="007F6856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t>Cultural and Social Anthropology and Methods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t>)</w:t>
            </w:r>
          </w:p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0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Antr5001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(Social and Cultural Theories)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1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Antr5010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pStyle w:val="Heading4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 xml:space="preserve">Burdjē prakses un aģentūras teorija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lastRenderedPageBreak/>
              <w:t>(</w:t>
            </w:r>
            <w:r w:rsidRPr="007F6856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t>ourdieu's Theory of Agency and Practice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4"/>
                <w:szCs w:val="24"/>
                <w:lang w:eastAsia="lv-LV"/>
              </w:rPr>
              <w:t>)</w:t>
            </w:r>
          </w:p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2(32)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2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Antr5017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Populārās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mūzikas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antropoloģija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(Anthropology of Popular Music)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2(32)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3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Antr5004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Robežu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transformācija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7F6856">
              <w:rPr>
                <w:rFonts w:ascii="Times New Roman" w:hAnsi="Times New Roman" w:cs="Times New Roman"/>
                <w:sz w:val="24"/>
                <w:szCs w:val="24"/>
              </w:rPr>
              <w:t>Transformation of Borders)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4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Antr5042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(Language and Culture)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E2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  <w:tr w:rsidR="009E30B2" w:rsidRPr="007F6856" w:rsidTr="003A4426">
        <w:trPr>
          <w:tblCellSpacing w:w="15" w:type="dxa"/>
        </w:trPr>
        <w:tc>
          <w:tcPr>
            <w:tcW w:w="1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25" w:tooltip="Labot ierakstu" w:history="1">
              <w:r w:rsidRPr="007F68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Antr5006</w:t>
              </w:r>
            </w:hyperlink>
          </w:p>
        </w:tc>
        <w:tc>
          <w:tcPr>
            <w:tcW w:w="2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patība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rīcībspēja</w:t>
            </w:r>
            <w:proofErr w:type="spellEnd"/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(Self, Experience, Agency)</w:t>
            </w:r>
          </w:p>
        </w:tc>
        <w:tc>
          <w:tcPr>
            <w:tcW w:w="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6CE"/>
            <w:vAlign w:val="center"/>
            <w:hideMark/>
          </w:tcPr>
          <w:p w:rsidR="009E30B2" w:rsidRPr="007F6856" w:rsidRDefault="009E30B2" w:rsidP="003A4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F68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4(64)</w:t>
            </w:r>
          </w:p>
        </w:tc>
      </w:tr>
    </w:tbl>
    <w:p w:rsidR="009E30B2" w:rsidRDefault="009E30B2"/>
    <w:sectPr w:rsidR="009E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9"/>
    <w:rsid w:val="008D703E"/>
    <w:rsid w:val="009C5C29"/>
    <w:rsid w:val="009E30B2"/>
    <w:rsid w:val="00A406EB"/>
    <w:rsid w:val="00B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0B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30B2"/>
    <w:rPr>
      <w:rFonts w:asciiTheme="majorHAnsi" w:eastAsiaTheme="majorEastAsia" w:hAnsiTheme="majorHAnsi" w:cstheme="majorBidi"/>
      <w:b/>
      <w:bCs/>
      <w:i/>
      <w:iCs/>
      <w:color w:val="5B9BD5" w:themeColor="accent1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0B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30B2"/>
    <w:rPr>
      <w:rFonts w:asciiTheme="majorHAnsi" w:eastAsiaTheme="majorEastAsia" w:hAnsiTheme="majorHAnsi" w:cstheme="majorBidi"/>
      <w:b/>
      <w:bCs/>
      <w:i/>
      <w:iCs/>
      <w:color w:val="5B9BD5" w:themeColor="accent1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is.lu.lv/pls/lu/prg_katplans.plans_kursi_list?l=1&amp;p_pkods=22511&amp;p_nodala=B40101&amp;p_macg=FO0046&amp;p_pkdp_id=196057&amp;p_ps_id=&amp;p_psv_id=&amp;p_sem=&amp;p_drb=labot" TargetMode="External"/><Relationship Id="rId13" Type="http://schemas.openxmlformats.org/officeDocument/2006/relationships/hyperlink" Target="https://luis.lu.lv/pls/lu/prg_katplans.plans_kursi_list?l=1&amp;p_pkods=22511&amp;p_nodala=B40101&amp;p_macg=FO0046&amp;p_pkdp_id=196053&amp;p_ps_id=&amp;p_psv_id=&amp;p_sem=&amp;p_drb=labot" TargetMode="External"/><Relationship Id="rId18" Type="http://schemas.openxmlformats.org/officeDocument/2006/relationships/hyperlink" Target="https://luis.lu.lv/pls/lu/prg_katplans.plans_kursi_list?l=1&amp;p_pkods=22512&amp;p_nodala=B40101&amp;p_macg=FO0046&amp;p_pkdp_id=199477&amp;p_ps_id=&amp;p_psv_id=&amp;p_sem=&amp;p_drb=labo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uis.lu.lv/pls/lu/prg_katplans.plans_kursi_list?l=1&amp;p_pkods=22512&amp;p_nodala=B40101&amp;p_macg=FO0046&amp;p_pkdp_id=199478&amp;p_ps_id=&amp;p_psv_id=&amp;p_sem=&amp;p_drb=labot" TargetMode="External"/><Relationship Id="rId7" Type="http://schemas.openxmlformats.org/officeDocument/2006/relationships/hyperlink" Target="https://luis.lu.lv/pls/lu/prg_katplans.plans_kursi_list?l=1&amp;p_pkods=22511&amp;p_nodala=B40101&amp;p_macg=FO0046&amp;p_pkdp_id=196056&amp;p_ps_id=&amp;p_psv_id=&amp;p_sem=&amp;p_drb=labot" TargetMode="External"/><Relationship Id="rId12" Type="http://schemas.openxmlformats.org/officeDocument/2006/relationships/hyperlink" Target="https://luis.lu.lv/pls/lu/prg_katplans.plans_kursi_list?l=1&amp;p_pkods=22511&amp;p_nodala=B40101&amp;p_macg=FO0046&amp;p_pkdp_id=196066&amp;p_ps_id=&amp;p_psv_id=&amp;p_sem=&amp;p_drb=labot" TargetMode="External"/><Relationship Id="rId17" Type="http://schemas.openxmlformats.org/officeDocument/2006/relationships/hyperlink" Target="https://luis.lu.lv/pls/lu/prg_katplans.plans_kursi_list?l=1&amp;p_pkods=22511&amp;p_nodala=B40101&amp;p_macg=FO0046&amp;p_pkdp_id=196052&amp;p_ps_id=&amp;p_psv_id=&amp;p_sem=&amp;p_drb=labot" TargetMode="External"/><Relationship Id="rId25" Type="http://schemas.openxmlformats.org/officeDocument/2006/relationships/hyperlink" Target="https://luis.lu.lv/pls/lu/prg_katplans.plans_kursi_list?l=1&amp;p_pkods=22512&amp;p_nodala=B40101&amp;p_macg=FO0046&amp;p_pkdp_id=199480&amp;p_ps_id=&amp;p_psv_id=&amp;p_sem=&amp;p_drb=labo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uis.lu.lv/pls/lu/prg_katplans.plans_kursi_list?l=1&amp;p_pkods=22511&amp;p_nodala=B40101&amp;p_macg=FO0046&amp;p_pkdp_id=196062&amp;p_ps_id=&amp;p_psv_id=&amp;p_sem=&amp;p_drb=labot" TargetMode="External"/><Relationship Id="rId20" Type="http://schemas.openxmlformats.org/officeDocument/2006/relationships/hyperlink" Target="https://luis.lu.lv/pls/lu/prg_katplans.plans_kursi_list?l=1&amp;p_pkods=22512&amp;p_nodala=B40101&amp;p_macg=FO0046&amp;p_pkdp_id=199483&amp;p_ps_id=&amp;p_psv_id=&amp;p_sem=&amp;p_drb=labot" TargetMode="External"/><Relationship Id="rId1" Type="http://schemas.openxmlformats.org/officeDocument/2006/relationships/styles" Target="styles.xml"/><Relationship Id="rId6" Type="http://schemas.openxmlformats.org/officeDocument/2006/relationships/hyperlink" Target="https://luis.lu.lv/pls/lu/prg_katplans.plans_kursi_list?l=1&amp;p_pkods=22511&amp;p_nodala=B40101&amp;p_macg=FO0046&amp;p_pkdp_id=196055&amp;p_ps_id=&amp;p_psv_id=&amp;p_sem=&amp;p_drb=labot" TargetMode="External"/><Relationship Id="rId11" Type="http://schemas.openxmlformats.org/officeDocument/2006/relationships/hyperlink" Target="https://luis.lu.lv/pls/lu/prg_katplans.plans_kursi_list?l=1&amp;p_pkods=22511&amp;p_nodala=B40101&amp;p_macg=FO0046&amp;p_pkdp_id=196065&amp;p_ps_id=&amp;p_psv_id=&amp;p_sem=&amp;p_drb=labot" TargetMode="External"/><Relationship Id="rId24" Type="http://schemas.openxmlformats.org/officeDocument/2006/relationships/hyperlink" Target="https://luis.lu.lv/pls/lu/prg_katplans.plans_kursi_list?l=1&amp;p_pkods=22512&amp;p_nodala=B40101&amp;p_macg=FO0046&amp;p_pkdp_id=199484&amp;p_ps_id=&amp;p_psv_id=&amp;p_sem=&amp;p_drb=labot" TargetMode="External"/><Relationship Id="rId5" Type="http://schemas.openxmlformats.org/officeDocument/2006/relationships/hyperlink" Target="https://luis.lu.lv/pls/lu/prg_katplans.plans_kursi_list?l=1&amp;p_pkods=22511&amp;p_nodala=B40101&amp;p_macg=FO0046&amp;p_pkdp_id=196054&amp;p_ps_id=&amp;p_psv_id=&amp;p_sem=&amp;p_drb=labot" TargetMode="External"/><Relationship Id="rId15" Type="http://schemas.openxmlformats.org/officeDocument/2006/relationships/hyperlink" Target="https://luis.lu.lv/pls/lu/prg_katplans.plans_kursi_list?l=1&amp;p_pkods=22511&amp;p_nodala=B40101&amp;p_macg=FO0046&amp;p_pkdp_id=196061&amp;p_ps_id=&amp;p_psv_id=&amp;p_sem=&amp;p_drb=labot" TargetMode="External"/><Relationship Id="rId23" Type="http://schemas.openxmlformats.org/officeDocument/2006/relationships/hyperlink" Target="https://luis.lu.lv/pls/lu/prg_katplans.plans_kursi_list?l=1&amp;p_pkods=22512&amp;p_nodala=B40101&amp;p_macg=FO0046&amp;p_pkdp_id=199482&amp;p_ps_id=&amp;p_psv_id=&amp;p_sem=&amp;p_drb=labot" TargetMode="External"/><Relationship Id="rId10" Type="http://schemas.openxmlformats.org/officeDocument/2006/relationships/hyperlink" Target="https://luis.lu.lv/pls/lu/prg_katplans.plans_kursi_list?l=1&amp;p_pkods=22511&amp;p_nodala=B40101&amp;p_macg=FO0046&amp;p_pkdp_id=196063&amp;p_ps_id=&amp;p_psv_id=&amp;p_sem=&amp;p_drb=labot" TargetMode="External"/><Relationship Id="rId19" Type="http://schemas.openxmlformats.org/officeDocument/2006/relationships/hyperlink" Target="https://luis.lu.lv/pls/lu/prg_katplans.plans_kursi_list?l=1&amp;p_pkods=22512&amp;p_nodala=B40101&amp;p_macg=FO0046&amp;p_pkdp_id=199479&amp;p_ps_id=&amp;p_psv_id=&amp;p_sem=&amp;p_drb=l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is.lu.lv/pls/lu/prg_katplans.plans_kursi_list?l=1&amp;p_pkods=22511&amp;p_nodala=B40101&amp;p_macg=FO0046&amp;p_pkdp_id=196058&amp;p_ps_id=&amp;p_psv_id=&amp;p_sem=&amp;p_drb=labot" TargetMode="External"/><Relationship Id="rId14" Type="http://schemas.openxmlformats.org/officeDocument/2006/relationships/hyperlink" Target="https://luis.lu.lv/pls/lu/prg_katplans.plans_kursi_list?l=1&amp;p_pkods=22511&amp;p_nodala=B40101&amp;p_macg=FO0046&amp;p_pkdp_id=196060&amp;p_ps_id=&amp;p_psv_id=&amp;p_sem=&amp;p_drb=labot" TargetMode="External"/><Relationship Id="rId22" Type="http://schemas.openxmlformats.org/officeDocument/2006/relationships/hyperlink" Target="https://luis.lu.lv/pls/lu/prg_katplans.plans_kursi_list?l=1&amp;p_pkods=22512&amp;p_nodala=B40101&amp;p_macg=FO0046&amp;p_pkdp_id=199481&amp;p_ps_id=&amp;p_psv_id=&amp;p_sem=&amp;p_drb=labo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Vedela</dc:creator>
  <cp:lastModifiedBy>HZF-user</cp:lastModifiedBy>
  <cp:revision>2</cp:revision>
  <dcterms:created xsi:type="dcterms:W3CDTF">2018-03-20T16:27:00Z</dcterms:created>
  <dcterms:modified xsi:type="dcterms:W3CDTF">2018-03-20T16:27:00Z</dcterms:modified>
</cp:coreProperties>
</file>