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6FDE" w14:textId="77777777" w:rsidR="002366D2" w:rsidRPr="00047DBC" w:rsidRDefault="002366D2" w:rsidP="002366D2">
      <w:pPr>
        <w:pStyle w:val="BodyText3"/>
        <w:jc w:val="right"/>
        <w:rPr>
          <w:sz w:val="24"/>
          <w:szCs w:val="24"/>
        </w:rPr>
      </w:pPr>
      <w:r w:rsidRPr="00047DBC">
        <w:rPr>
          <w:sz w:val="24"/>
          <w:szCs w:val="24"/>
        </w:rPr>
        <w:t>Assoc. Prof. Rasa Pranskevičiūtė-Amoson</w:t>
      </w:r>
      <w:r w:rsidRPr="00047DBC">
        <w:rPr>
          <w:sz w:val="24"/>
          <w:szCs w:val="24"/>
        </w:rPr>
        <w:br/>
        <w:t>Vilnius University, Institute of Asian and Transcultural Studies</w:t>
      </w:r>
    </w:p>
    <w:p w14:paraId="6ABB3FD8" w14:textId="77777777" w:rsidR="002366D2" w:rsidRPr="00047DBC" w:rsidRDefault="002366D2">
      <w:pPr>
        <w:rPr>
          <w:b/>
          <w:bCs/>
        </w:rPr>
      </w:pPr>
    </w:p>
    <w:p w14:paraId="45CD6AA2" w14:textId="2C8D28F2" w:rsidR="002366D2" w:rsidRPr="00047DBC" w:rsidRDefault="00340692" w:rsidP="002366D2">
      <w:pPr>
        <w:rPr>
          <w:b/>
          <w:bCs/>
        </w:rPr>
      </w:pPr>
      <w:r w:rsidRPr="00047DBC">
        <w:rPr>
          <w:b/>
          <w:bCs/>
        </w:rPr>
        <w:t xml:space="preserve">Erasmus Course: </w:t>
      </w:r>
    </w:p>
    <w:p w14:paraId="1BD48CEE" w14:textId="442F440D" w:rsidR="009A6779" w:rsidRPr="00047DBC" w:rsidRDefault="009A6779" w:rsidP="009A6779">
      <w:pPr>
        <w:pStyle w:val="BodyText3"/>
        <w:rPr>
          <w:sz w:val="24"/>
          <w:szCs w:val="24"/>
        </w:rPr>
      </w:pPr>
    </w:p>
    <w:p w14:paraId="0003BE74" w14:textId="7A362BEA" w:rsidR="009A6779" w:rsidRPr="00047DBC" w:rsidRDefault="009A6779" w:rsidP="009A6779">
      <w:pPr>
        <w:pStyle w:val="BodyText"/>
        <w:spacing w:before="100" w:after="0"/>
        <w:ind w:right="28"/>
        <w:jc w:val="both"/>
        <w:rPr>
          <w:rStyle w:val="Stiprusparykinimas"/>
          <w:color w:val="000000"/>
        </w:rPr>
      </w:pPr>
      <w:r w:rsidRPr="00047DBC">
        <w:rPr>
          <w:rStyle w:val="Stiprusparykinimas"/>
          <w:color w:val="000000"/>
        </w:rPr>
        <w:t>Alternative Religiosities in the Communist Regime and Post-Communist East-Central European Countries</w:t>
      </w:r>
    </w:p>
    <w:p w14:paraId="2AAE2090" w14:textId="77777777" w:rsidR="009A6779" w:rsidRPr="00047DBC" w:rsidRDefault="009A6779" w:rsidP="009A6779">
      <w:pPr>
        <w:pStyle w:val="BodyText"/>
        <w:spacing w:before="100" w:after="0"/>
        <w:ind w:right="28"/>
        <w:jc w:val="both"/>
      </w:pPr>
    </w:p>
    <w:p w14:paraId="01F53C8A" w14:textId="18A1AFA4" w:rsidR="009A6779" w:rsidRPr="00047DBC" w:rsidRDefault="009A6779" w:rsidP="009A6779">
      <w:pPr>
        <w:pStyle w:val="BodyText"/>
        <w:spacing w:after="0"/>
        <w:ind w:right="28"/>
        <w:jc w:val="both"/>
      </w:pPr>
      <w:r w:rsidRPr="00047DBC">
        <w:rPr>
          <w:color w:val="000000"/>
        </w:rPr>
        <w:t xml:space="preserve">The course addresses the dynamics of diverse alternative religiosities starting from the communist regime period up to today. It deals with the processes of (trans)formation of changeable and instable religious/spiritual ideas and groups all over East-Central Europe during this time. </w:t>
      </w:r>
      <w:r w:rsidRPr="00047DBC">
        <w:rPr>
          <w:color w:val="000000"/>
          <w:lang w:eastAsia="en-US"/>
        </w:rPr>
        <w:t>It also studies the past and current socioreligious processes, discussing diverse manifestations, changes and disruptions of religious phenomena concerning individual religiosities in (trans)regional and (trans)national levels.</w:t>
      </w:r>
    </w:p>
    <w:p w14:paraId="38203B3F" w14:textId="77777777" w:rsidR="009A6779" w:rsidRPr="00047DBC" w:rsidRDefault="009A6779" w:rsidP="009A6779">
      <w:pPr>
        <w:pStyle w:val="BodyText"/>
        <w:spacing w:after="0"/>
        <w:ind w:right="28"/>
        <w:jc w:val="both"/>
      </w:pPr>
      <w:r w:rsidRPr="00047DBC">
        <w:rPr>
          <w:color w:val="000000"/>
        </w:rPr>
        <w:tab/>
        <w:t xml:space="preserve">In times of Soviet regime, atheism was the officially established ideology and alternative religiosities were mostly active underground. There was as well an unofficial cultural field that was very receptive to the arrival, formation, spread and expressions of diverse alternative religiosities and spiritualities. During the post-communist period, local alternative identities were challenged to adapt to a new situation and rich market of religious demands. In addition, newly arrived religiosities, as well as locally emerged and </w:t>
      </w:r>
      <w:bookmarkStart w:id="0" w:name="__DdeLink__13416_400044308"/>
      <w:r w:rsidRPr="00047DBC">
        <w:rPr>
          <w:color w:val="000000"/>
        </w:rPr>
        <w:t>actively</w:t>
      </w:r>
      <w:bookmarkEnd w:id="0"/>
      <w:r w:rsidRPr="00047DBC">
        <w:rPr>
          <w:color w:val="000000"/>
        </w:rPr>
        <w:t xml:space="preserve"> borrowing variously expressed western ideas spiritualities raised current topics among post-communist societies.</w:t>
      </w:r>
    </w:p>
    <w:p w14:paraId="478DB3CF" w14:textId="0967E84D" w:rsidR="009A6779" w:rsidRPr="00047DBC" w:rsidRDefault="009A6779" w:rsidP="009A6779">
      <w:pPr>
        <w:pStyle w:val="BodyText"/>
        <w:spacing w:after="0"/>
        <w:ind w:right="28"/>
        <w:jc w:val="both"/>
      </w:pPr>
      <w:r w:rsidRPr="00047DBC">
        <w:rPr>
          <w:color w:val="000000"/>
        </w:rPr>
        <w:tab/>
        <w:t xml:space="preserve">The </w:t>
      </w:r>
      <w:r w:rsidR="007F64CA" w:rsidRPr="00047DBC">
        <w:rPr>
          <w:color w:val="000000"/>
        </w:rPr>
        <w:t>course</w:t>
      </w:r>
      <w:r w:rsidRPr="00047DBC">
        <w:rPr>
          <w:color w:val="000000"/>
        </w:rPr>
        <w:t xml:space="preserve"> aims to discuss a wide range of questions related to an emerging diversity of alternative religiosities in the countries during/past the regime and their attendant fields of influence: e.g. </w:t>
      </w:r>
      <w:r w:rsidRPr="00047DBC">
        <w:rPr>
          <w:rStyle w:val="a"/>
          <w:spacing w:val="-15"/>
        </w:rPr>
        <w:t>politics and strategy of activity of communist regime towards alternative religio</w:t>
      </w:r>
      <w:r w:rsidRPr="00047DBC">
        <w:rPr>
          <w:rStyle w:val="l6"/>
          <w:spacing w:val="-15"/>
        </w:rPr>
        <w:t xml:space="preserve">sities; </w:t>
      </w:r>
      <w:r w:rsidRPr="00047DBC">
        <w:rPr>
          <w:rStyle w:val="a"/>
          <w:spacing w:val="-15"/>
        </w:rPr>
        <w:t xml:space="preserve">restrictions, repressions, survival ways and resistance of representatives of alternative religiosities; </w:t>
      </w:r>
      <w:r w:rsidRPr="00047DBC">
        <w:rPr>
          <w:color w:val="000000"/>
        </w:rPr>
        <w:t xml:space="preserve">(trans)forming diversities within alternative religiosities under/past the regime (individual/group alternative religiosity values, identities and practices); the milieu of alternative religiosity as a space of plurality, diversity, flow, action and resistance; alternative religiosity networks and inter-community relations; formation and transfer of religious/spiritual ideas within the communist/post-communist societies and from the outside; </w:t>
      </w:r>
      <w:r w:rsidRPr="00047DBC">
        <w:rPr>
          <w:rFonts w:eastAsia="Arial"/>
          <w:color w:val="000000"/>
          <w:lang w:val="en-US"/>
        </w:rPr>
        <w:t xml:space="preserve">oppositions and connections as a response to the past (images of tradition, traditional religious institutions, post-communist cultural heritage, </w:t>
      </w:r>
      <w:r w:rsidRPr="00047DBC">
        <w:rPr>
          <w:color w:val="000000"/>
        </w:rPr>
        <w:t>etc.); memory, continuity and changes within alternative religiosities, etc.</w:t>
      </w:r>
    </w:p>
    <w:p w14:paraId="09C20996" w14:textId="77777777" w:rsidR="006A408B" w:rsidRPr="00047DBC" w:rsidRDefault="006A408B" w:rsidP="001357BD"/>
    <w:p w14:paraId="08CE3AEE" w14:textId="0D4B0FAD" w:rsidR="00340692" w:rsidRPr="00047DBC" w:rsidRDefault="002D2823" w:rsidP="002D2823">
      <w:pPr>
        <w:pStyle w:val="BodyText3"/>
        <w:rPr>
          <w:sz w:val="24"/>
          <w:szCs w:val="24"/>
        </w:rPr>
      </w:pPr>
      <w:r w:rsidRPr="00047DBC">
        <w:rPr>
          <w:sz w:val="24"/>
          <w:szCs w:val="24"/>
        </w:rPr>
        <w:t>*Additional reading/not compulsory</w:t>
      </w:r>
    </w:p>
    <w:p w14:paraId="3E08B2A7" w14:textId="77777777" w:rsidR="002D2823" w:rsidRPr="00047DBC" w:rsidRDefault="002D2823" w:rsidP="00340692">
      <w:pPr>
        <w:pStyle w:val="BodyText3"/>
        <w:rPr>
          <w:b/>
          <w:bCs/>
          <w:sz w:val="24"/>
          <w:szCs w:val="24"/>
        </w:rPr>
      </w:pPr>
    </w:p>
    <w:p w14:paraId="732F42F6" w14:textId="1FCD00A6" w:rsidR="00E573FD" w:rsidRPr="00E573FD" w:rsidRDefault="00E573FD" w:rsidP="00E573FD">
      <w:pPr>
        <w:pStyle w:val="BodyText3"/>
        <w:spacing w:after="0"/>
        <w:rPr>
          <w:b/>
          <w:bCs/>
          <w:sz w:val="24"/>
          <w:szCs w:val="24"/>
          <w:lang w:eastAsia="en-US"/>
        </w:rPr>
      </w:pPr>
      <w:r>
        <w:rPr>
          <w:b/>
          <w:bCs/>
          <w:sz w:val="24"/>
          <w:szCs w:val="24"/>
          <w:lang w:eastAsia="en-US"/>
        </w:rPr>
        <w:t xml:space="preserve">2026 </w:t>
      </w:r>
      <w:r w:rsidRPr="00E573FD">
        <w:rPr>
          <w:b/>
          <w:bCs/>
          <w:sz w:val="24"/>
          <w:szCs w:val="24"/>
          <w:lang w:eastAsia="en-US"/>
        </w:rPr>
        <w:t>March 10</w:t>
      </w:r>
      <w:r w:rsidR="00E547D2">
        <w:rPr>
          <w:b/>
          <w:bCs/>
          <w:sz w:val="24"/>
          <w:szCs w:val="24"/>
          <w:lang w:eastAsia="en-US"/>
        </w:rPr>
        <w:t xml:space="preserve"> (Tuesday)</w:t>
      </w:r>
      <w:r w:rsidR="00DF5B3A">
        <w:rPr>
          <w:b/>
          <w:bCs/>
          <w:sz w:val="24"/>
          <w:szCs w:val="24"/>
          <w:lang w:eastAsia="en-US"/>
        </w:rPr>
        <w:t>,</w:t>
      </w:r>
      <w:r w:rsidRPr="00E573FD">
        <w:rPr>
          <w:b/>
          <w:bCs/>
          <w:sz w:val="24"/>
          <w:szCs w:val="24"/>
          <w:lang w:eastAsia="en-US"/>
        </w:rPr>
        <w:t xml:space="preserve"> </w:t>
      </w:r>
      <w:r w:rsidRPr="00A53249">
        <w:rPr>
          <w:b/>
          <w:bCs/>
          <w:sz w:val="24"/>
          <w:szCs w:val="24"/>
        </w:rPr>
        <w:t>16:30-18:00</w:t>
      </w:r>
    </w:p>
    <w:p w14:paraId="1B790E69" w14:textId="25280D2B" w:rsidR="00340692" w:rsidRPr="00E573FD" w:rsidRDefault="00764FE6" w:rsidP="001E7631">
      <w:pPr>
        <w:pStyle w:val="BodyText3"/>
        <w:spacing w:after="0"/>
        <w:rPr>
          <w:b/>
          <w:bCs/>
          <w:sz w:val="24"/>
          <w:szCs w:val="24"/>
          <w:lang w:eastAsia="en-US"/>
        </w:rPr>
      </w:pPr>
      <w:r w:rsidRPr="00E573FD">
        <w:rPr>
          <w:b/>
          <w:bCs/>
          <w:sz w:val="24"/>
          <w:szCs w:val="24"/>
        </w:rPr>
        <w:t>S</w:t>
      </w:r>
      <w:r w:rsidR="00340692" w:rsidRPr="00E573FD">
        <w:rPr>
          <w:b/>
          <w:bCs/>
          <w:sz w:val="24"/>
          <w:szCs w:val="24"/>
        </w:rPr>
        <w:t>ession</w:t>
      </w:r>
      <w:r w:rsidR="002253D8" w:rsidRPr="00E573FD">
        <w:rPr>
          <w:b/>
          <w:bCs/>
          <w:sz w:val="24"/>
          <w:szCs w:val="24"/>
        </w:rPr>
        <w:t xml:space="preserve"> </w:t>
      </w:r>
      <w:r w:rsidRPr="00E573FD">
        <w:rPr>
          <w:b/>
          <w:bCs/>
          <w:sz w:val="24"/>
          <w:szCs w:val="24"/>
        </w:rPr>
        <w:t>1</w:t>
      </w:r>
      <w:r w:rsidR="002366D2" w:rsidRPr="00E573FD">
        <w:rPr>
          <w:b/>
          <w:bCs/>
          <w:sz w:val="24"/>
          <w:szCs w:val="24"/>
        </w:rPr>
        <w:t xml:space="preserve">. </w:t>
      </w:r>
      <w:r w:rsidR="002366D2" w:rsidRPr="00E573FD">
        <w:rPr>
          <w:b/>
          <w:bCs/>
          <w:sz w:val="24"/>
          <w:szCs w:val="24"/>
          <w:lang w:eastAsia="en-US"/>
        </w:rPr>
        <w:t>Lecture</w:t>
      </w:r>
    </w:p>
    <w:p w14:paraId="1594D50C" w14:textId="77777777" w:rsidR="00953B2C" w:rsidRPr="00047DBC" w:rsidRDefault="00953B2C" w:rsidP="00953B2C">
      <w:pPr>
        <w:pStyle w:val="ListParagraph"/>
        <w:ind w:left="-57" w:right="-227"/>
        <w:jc w:val="both"/>
        <w:rPr>
          <w:rStyle w:val="tlid-translation"/>
          <w:b/>
          <w:bCs/>
          <w:lang w:val="en"/>
        </w:rPr>
      </w:pPr>
      <w:r w:rsidRPr="00E573FD">
        <w:rPr>
          <w:b/>
          <w:bCs/>
        </w:rPr>
        <w:t>Contemporary Paga</w:t>
      </w:r>
      <w:r w:rsidRPr="00047DBC">
        <w:rPr>
          <w:b/>
          <w:bCs/>
        </w:rPr>
        <w:t xml:space="preserve">nism in Lithuanian Context: </w:t>
      </w:r>
      <w:r w:rsidRPr="00047DBC">
        <w:rPr>
          <w:rStyle w:val="tlid-translation"/>
          <w:b/>
          <w:bCs/>
          <w:lang w:val="en"/>
        </w:rPr>
        <w:t xml:space="preserve">The Case of the Old Baltic Faith </w:t>
      </w:r>
      <w:r w:rsidRPr="00047DBC">
        <w:rPr>
          <w:rStyle w:val="tlid-translation"/>
          <w:b/>
          <w:bCs/>
          <w:i/>
          <w:lang w:val="en"/>
        </w:rPr>
        <w:t>Romuva</w:t>
      </w:r>
      <w:r w:rsidRPr="00047DBC">
        <w:rPr>
          <w:rStyle w:val="tlid-translation"/>
          <w:b/>
          <w:bCs/>
          <w:lang w:val="en"/>
        </w:rPr>
        <w:t xml:space="preserve"> Movement</w:t>
      </w:r>
    </w:p>
    <w:p w14:paraId="54D54A6B" w14:textId="77777777" w:rsidR="00953B2C" w:rsidRPr="00953B2C" w:rsidRDefault="00953B2C" w:rsidP="001E7631">
      <w:pPr>
        <w:pStyle w:val="BodyText3"/>
        <w:spacing w:after="0"/>
        <w:rPr>
          <w:b/>
          <w:bCs/>
          <w:sz w:val="24"/>
          <w:szCs w:val="24"/>
          <w:lang w:val="en"/>
        </w:rPr>
      </w:pPr>
    </w:p>
    <w:p w14:paraId="62322AF2" w14:textId="4E1B2B4E" w:rsidR="00E573FD" w:rsidRPr="00FB42D8" w:rsidRDefault="00E573FD" w:rsidP="002366D2">
      <w:pPr>
        <w:pStyle w:val="BodyText3"/>
        <w:jc w:val="both"/>
        <w:rPr>
          <w:b/>
          <w:bCs/>
          <w:sz w:val="24"/>
          <w:szCs w:val="24"/>
          <w:lang w:eastAsia="en-US"/>
        </w:rPr>
      </w:pPr>
      <w:r w:rsidRPr="00FB42D8">
        <w:rPr>
          <w:b/>
          <w:bCs/>
          <w:sz w:val="24"/>
          <w:szCs w:val="24"/>
          <w:lang w:eastAsia="en-US"/>
        </w:rPr>
        <w:t xml:space="preserve">2026 March </w:t>
      </w:r>
      <w:r w:rsidR="00DF5B3A">
        <w:rPr>
          <w:b/>
          <w:bCs/>
          <w:sz w:val="24"/>
          <w:szCs w:val="24"/>
          <w:lang w:eastAsia="en-US"/>
        </w:rPr>
        <w:t>11</w:t>
      </w:r>
      <w:r w:rsidR="00E547D2">
        <w:rPr>
          <w:b/>
          <w:bCs/>
          <w:sz w:val="24"/>
          <w:szCs w:val="24"/>
          <w:lang w:eastAsia="en-US"/>
        </w:rPr>
        <w:t xml:space="preserve"> (Wednesday)</w:t>
      </w:r>
      <w:r w:rsidR="00DF5B3A">
        <w:rPr>
          <w:b/>
          <w:bCs/>
          <w:sz w:val="24"/>
          <w:szCs w:val="24"/>
          <w:lang w:eastAsia="en-US"/>
        </w:rPr>
        <w:t xml:space="preserve">, </w:t>
      </w:r>
      <w:r w:rsidRPr="00A53249">
        <w:rPr>
          <w:b/>
          <w:bCs/>
          <w:sz w:val="24"/>
          <w:szCs w:val="24"/>
        </w:rPr>
        <w:t>18:15-21:30</w:t>
      </w:r>
    </w:p>
    <w:p w14:paraId="40A587BA" w14:textId="341D46CE" w:rsidR="00953B2C" w:rsidRPr="00FB42D8" w:rsidRDefault="00340692" w:rsidP="002366D2">
      <w:pPr>
        <w:pStyle w:val="BodyText3"/>
        <w:jc w:val="both"/>
        <w:rPr>
          <w:b/>
          <w:bCs/>
          <w:sz w:val="24"/>
          <w:szCs w:val="24"/>
        </w:rPr>
      </w:pPr>
      <w:r w:rsidRPr="00FB42D8">
        <w:rPr>
          <w:b/>
          <w:bCs/>
          <w:sz w:val="24"/>
          <w:szCs w:val="24"/>
        </w:rPr>
        <w:t xml:space="preserve">Session </w:t>
      </w:r>
      <w:r w:rsidR="00A2753C" w:rsidRPr="00FB42D8">
        <w:rPr>
          <w:b/>
          <w:bCs/>
          <w:sz w:val="24"/>
          <w:szCs w:val="24"/>
        </w:rPr>
        <w:t>2</w:t>
      </w:r>
      <w:r w:rsidRPr="00FB42D8">
        <w:rPr>
          <w:b/>
          <w:bCs/>
          <w:sz w:val="24"/>
          <w:szCs w:val="24"/>
        </w:rPr>
        <w:t xml:space="preserve">. </w:t>
      </w:r>
      <w:r w:rsidR="00953B2C" w:rsidRPr="00FB42D8">
        <w:rPr>
          <w:b/>
          <w:bCs/>
          <w:sz w:val="24"/>
          <w:szCs w:val="24"/>
          <w:lang w:eastAsia="en-US"/>
        </w:rPr>
        <w:t>Lecture</w:t>
      </w:r>
    </w:p>
    <w:p w14:paraId="2954B32D" w14:textId="77777777" w:rsidR="00953B2C" w:rsidRPr="00047DBC" w:rsidRDefault="00953B2C" w:rsidP="00953B2C">
      <w:pPr>
        <w:autoSpaceDE w:val="0"/>
        <w:autoSpaceDN w:val="0"/>
        <w:adjustRightInd w:val="0"/>
        <w:jc w:val="both"/>
        <w:rPr>
          <w:b/>
          <w:bCs/>
          <w:lang w:eastAsia="en-US"/>
        </w:rPr>
      </w:pPr>
      <w:r w:rsidRPr="002253D8">
        <w:rPr>
          <w:b/>
          <w:bCs/>
          <w:lang w:eastAsia="en-US"/>
        </w:rPr>
        <w:t>Acting in the Underground:</w:t>
      </w:r>
      <w:r w:rsidRPr="00047DBC">
        <w:rPr>
          <w:b/>
          <w:bCs/>
          <w:lang w:eastAsia="en-US"/>
        </w:rPr>
        <w:t xml:space="preserve"> </w:t>
      </w:r>
      <w:r w:rsidRPr="002253D8">
        <w:rPr>
          <w:b/>
          <w:bCs/>
          <w:lang w:eastAsia="en-US"/>
        </w:rPr>
        <w:t>Life as a Hare Krishna Devotee in the Soviet Republic of</w:t>
      </w:r>
      <w:r w:rsidRPr="00047DBC">
        <w:rPr>
          <w:b/>
          <w:bCs/>
          <w:lang w:eastAsia="en-US"/>
        </w:rPr>
        <w:t xml:space="preserve"> Lithuania </w:t>
      </w:r>
    </w:p>
    <w:p w14:paraId="316A9F90" w14:textId="77777777" w:rsidR="00953B2C" w:rsidRPr="00047DBC" w:rsidRDefault="00953B2C" w:rsidP="00953B2C">
      <w:pPr>
        <w:pStyle w:val="BodyText3"/>
        <w:jc w:val="both"/>
        <w:rPr>
          <w:sz w:val="24"/>
          <w:szCs w:val="24"/>
        </w:rPr>
      </w:pPr>
    </w:p>
    <w:p w14:paraId="36751EC0" w14:textId="21BDFE37" w:rsidR="00340692" w:rsidRPr="00047DBC" w:rsidRDefault="00953B2C" w:rsidP="00953B2C">
      <w:pPr>
        <w:pStyle w:val="BodyText3"/>
        <w:spacing w:after="0"/>
        <w:rPr>
          <w:sz w:val="24"/>
          <w:szCs w:val="24"/>
        </w:rPr>
      </w:pPr>
      <w:r>
        <w:rPr>
          <w:b/>
          <w:bCs/>
          <w:sz w:val="24"/>
          <w:szCs w:val="24"/>
        </w:rPr>
        <w:lastRenderedPageBreak/>
        <w:t>S</w:t>
      </w:r>
      <w:r w:rsidRPr="00047DBC">
        <w:rPr>
          <w:b/>
          <w:bCs/>
          <w:sz w:val="24"/>
          <w:szCs w:val="24"/>
        </w:rPr>
        <w:t>ession 3.</w:t>
      </w:r>
      <w:r w:rsidRPr="00047DBC">
        <w:rPr>
          <w:sz w:val="24"/>
          <w:szCs w:val="24"/>
        </w:rPr>
        <w:t xml:space="preserve"> </w:t>
      </w:r>
      <w:r w:rsidR="002366D2" w:rsidRPr="00047DBC">
        <w:rPr>
          <w:b/>
          <w:bCs/>
          <w:sz w:val="24"/>
          <w:szCs w:val="24"/>
        </w:rPr>
        <w:t>Active lecture</w:t>
      </w:r>
      <w:r w:rsidR="00340692" w:rsidRPr="00047DBC">
        <w:rPr>
          <w:sz w:val="24"/>
          <w:szCs w:val="24"/>
        </w:rPr>
        <w:t xml:space="preserve"> </w:t>
      </w:r>
    </w:p>
    <w:p w14:paraId="64E9AEB7" w14:textId="77777777" w:rsidR="001E7631" w:rsidRDefault="001E7631" w:rsidP="001E7631">
      <w:pPr>
        <w:pStyle w:val="BodyText3"/>
        <w:spacing w:after="0"/>
        <w:rPr>
          <w:rFonts w:eastAsia="PalatinoLinotype-Roman"/>
          <w:sz w:val="24"/>
          <w:szCs w:val="24"/>
          <w:lang w:eastAsia="en-US"/>
        </w:rPr>
      </w:pPr>
      <w:r>
        <w:rPr>
          <w:rFonts w:eastAsia="PalatinoLinotype-Roman"/>
          <w:sz w:val="24"/>
          <w:szCs w:val="24"/>
          <w:lang w:eastAsia="en-US"/>
        </w:rPr>
        <w:t xml:space="preserve">Literature: </w:t>
      </w:r>
    </w:p>
    <w:p w14:paraId="784662EA" w14:textId="55A98F42" w:rsidR="00EA2EAF" w:rsidRPr="00047DBC" w:rsidRDefault="002253D8" w:rsidP="001E7631">
      <w:pPr>
        <w:pStyle w:val="BodyText3"/>
        <w:spacing w:after="0"/>
        <w:rPr>
          <w:rFonts w:eastAsia="PalatinoLinotype-Roman"/>
          <w:sz w:val="24"/>
          <w:szCs w:val="24"/>
          <w:lang w:eastAsia="en-US"/>
        </w:rPr>
      </w:pPr>
      <w:r w:rsidRPr="00047DBC">
        <w:rPr>
          <w:rFonts w:eastAsia="PalatinoLinotype-Roman"/>
          <w:sz w:val="24"/>
          <w:szCs w:val="24"/>
          <w:lang w:eastAsia="en-US"/>
        </w:rPr>
        <w:t xml:space="preserve">Menzel, Birgit. 2013. “The Occult Underground of Late Soviet Russia”. In </w:t>
      </w:r>
      <w:r w:rsidRPr="00047DBC">
        <w:rPr>
          <w:rFonts w:eastAsia="PalatinoLinotype-Roman"/>
          <w:i/>
          <w:iCs/>
          <w:sz w:val="24"/>
          <w:szCs w:val="24"/>
          <w:lang w:eastAsia="en-US"/>
        </w:rPr>
        <w:t xml:space="preserve">Aries </w:t>
      </w:r>
      <w:r w:rsidRPr="00047DBC">
        <w:rPr>
          <w:rFonts w:eastAsia="PalatinoLinotype-Roman"/>
          <w:sz w:val="24"/>
          <w:szCs w:val="24"/>
          <w:lang w:eastAsia="en-US"/>
        </w:rPr>
        <w:t>13 (2): 269–288.</w:t>
      </w:r>
    </w:p>
    <w:p w14:paraId="1922C883" w14:textId="17B6B26D" w:rsidR="00160F1A" w:rsidRPr="00047DBC" w:rsidRDefault="00C32681" w:rsidP="001E7631">
      <w:pPr>
        <w:spacing w:line="276" w:lineRule="auto"/>
      </w:pPr>
      <w:r w:rsidRPr="00047DBC">
        <w:t xml:space="preserve">* </w:t>
      </w:r>
      <w:r w:rsidR="00160F1A" w:rsidRPr="00047DBC">
        <w:rPr>
          <w:bCs/>
        </w:rPr>
        <w:t>Pranskevičiūtė, R., Aleknaitė, E. (eds.) 2017</w:t>
      </w:r>
      <w:r w:rsidR="00A267B7">
        <w:rPr>
          <w:bCs/>
        </w:rPr>
        <w:t>.</w:t>
      </w:r>
      <w:r w:rsidR="00160F1A" w:rsidRPr="00047DBC">
        <w:rPr>
          <w:bCs/>
        </w:rPr>
        <w:t xml:space="preserve"> </w:t>
      </w:r>
      <w:r w:rsidR="00160F1A" w:rsidRPr="00A267B7">
        <w:rPr>
          <w:bCs/>
          <w:i/>
          <w:iCs/>
        </w:rPr>
        <w:t>Alternative Religiosities in the Soviet Union and the Communist East-Central Europe: Formations, Resistances and Manifestations</w:t>
      </w:r>
      <w:r w:rsidR="00160F1A" w:rsidRPr="00047DBC">
        <w:rPr>
          <w:bCs/>
        </w:rPr>
        <w:t>.</w:t>
      </w:r>
      <w:r w:rsidRPr="00047DBC">
        <w:rPr>
          <w:bCs/>
        </w:rPr>
        <w:t xml:space="preserve"> </w:t>
      </w:r>
      <w:r w:rsidR="00A267B7">
        <w:rPr>
          <w:bCs/>
        </w:rPr>
        <w:t xml:space="preserve">In </w:t>
      </w:r>
      <w:r w:rsidR="00160F1A" w:rsidRPr="00A267B7">
        <w:rPr>
          <w:bCs/>
          <w:i/>
          <w:iCs/>
        </w:rPr>
        <w:t>Open Theology</w:t>
      </w:r>
      <w:r w:rsidR="00160F1A" w:rsidRPr="00047DBC">
        <w:rPr>
          <w:bCs/>
        </w:rPr>
        <w:t xml:space="preserve">  </w:t>
      </w:r>
      <w:hyperlink r:id="rId8" w:anchor="_blank" w:history="1">
        <w:r w:rsidR="00160F1A" w:rsidRPr="00047DBC">
          <w:rPr>
            <w:rStyle w:val="Hyperlink"/>
            <w:bCs/>
          </w:rPr>
          <w:t>https://www.degruyter.com/view/j/opth.2017.3.issue-1/issue-files/opth.2017.3.issue-1.xml</w:t>
        </w:r>
      </w:hyperlink>
      <w:r w:rsidR="00160F1A" w:rsidRPr="00047DBC">
        <w:rPr>
          <w:bCs/>
        </w:rPr>
        <w:t>.</w:t>
      </w:r>
    </w:p>
    <w:p w14:paraId="28FD5140" w14:textId="77777777" w:rsidR="00160F1A" w:rsidRPr="00047DBC" w:rsidRDefault="00160F1A" w:rsidP="00C32681">
      <w:pPr>
        <w:pStyle w:val="BodyText3"/>
        <w:rPr>
          <w:rFonts w:eastAsia="PalatinoLinotype-Roman"/>
          <w:sz w:val="24"/>
          <w:szCs w:val="24"/>
          <w:lang w:eastAsia="en-US"/>
        </w:rPr>
      </w:pPr>
    </w:p>
    <w:p w14:paraId="0AF687AA" w14:textId="29D01F74" w:rsidR="00A2753C" w:rsidRPr="00047DBC" w:rsidRDefault="002366D2" w:rsidP="00C32681">
      <w:pPr>
        <w:pStyle w:val="BodyText3"/>
        <w:spacing w:after="0"/>
        <w:rPr>
          <w:rFonts w:eastAsia="PalatinoLinotype-Roman"/>
          <w:sz w:val="24"/>
          <w:szCs w:val="24"/>
          <w:lang w:eastAsia="en-US"/>
        </w:rPr>
      </w:pPr>
      <w:r w:rsidRPr="00047DBC">
        <w:rPr>
          <w:rFonts w:eastAsia="PalatinoLinotype-Roman"/>
          <w:sz w:val="24"/>
          <w:szCs w:val="24"/>
          <w:lang w:eastAsia="en-US"/>
        </w:rPr>
        <w:t xml:space="preserve">In order to prepare for the lecture, </w:t>
      </w:r>
      <w:r w:rsidR="00A2753C" w:rsidRPr="00047DBC">
        <w:rPr>
          <w:rFonts w:eastAsia="PalatinoLinotype-Roman"/>
          <w:sz w:val="24"/>
          <w:szCs w:val="24"/>
          <w:lang w:eastAsia="en-US"/>
        </w:rPr>
        <w:t xml:space="preserve">you need to </w:t>
      </w:r>
      <w:r w:rsidRPr="00047DBC">
        <w:rPr>
          <w:rFonts w:eastAsia="PalatinoLinotype-Roman"/>
          <w:sz w:val="24"/>
          <w:szCs w:val="24"/>
          <w:lang w:eastAsia="en-US"/>
        </w:rPr>
        <w:t xml:space="preserve">read the article </w:t>
      </w:r>
      <w:r w:rsidR="00A2753C" w:rsidRPr="00047DBC">
        <w:rPr>
          <w:rFonts w:eastAsia="PalatinoLinotype-Roman"/>
          <w:sz w:val="24"/>
          <w:szCs w:val="24"/>
          <w:lang w:eastAsia="en-US"/>
        </w:rPr>
        <w:t>beforehand</w:t>
      </w:r>
      <w:r w:rsidR="0041698A">
        <w:rPr>
          <w:rFonts w:eastAsia="PalatinoLinotype-Roman"/>
          <w:sz w:val="24"/>
          <w:szCs w:val="24"/>
          <w:lang w:eastAsia="en-US"/>
        </w:rPr>
        <w:t xml:space="preserve"> and t</w:t>
      </w:r>
      <w:r w:rsidR="00E16F48" w:rsidRPr="00047DBC">
        <w:rPr>
          <w:rFonts w:eastAsia="PalatinoLinotype-Roman"/>
          <w:sz w:val="24"/>
          <w:szCs w:val="24"/>
          <w:lang w:eastAsia="en-US"/>
        </w:rPr>
        <w:t>o get acquainted with</w:t>
      </w:r>
      <w:r w:rsidR="0041698A">
        <w:rPr>
          <w:rFonts w:eastAsia="PalatinoLinotype-Roman"/>
          <w:sz w:val="24"/>
          <w:szCs w:val="24"/>
          <w:lang w:eastAsia="en-US"/>
        </w:rPr>
        <w:t xml:space="preserve"> the</w:t>
      </w:r>
      <w:r w:rsidR="00E16F48" w:rsidRPr="00047DBC">
        <w:rPr>
          <w:rFonts w:eastAsia="PalatinoLinotype-Roman"/>
          <w:sz w:val="24"/>
          <w:szCs w:val="24"/>
          <w:lang w:eastAsia="en-US"/>
        </w:rPr>
        <w:t xml:space="preserve"> mind map method:</w:t>
      </w:r>
      <w:r w:rsidR="00A2753C" w:rsidRPr="00047DBC">
        <w:rPr>
          <w:rFonts w:eastAsia="PalatinoLinotype-Roman"/>
          <w:sz w:val="24"/>
          <w:szCs w:val="24"/>
          <w:lang w:eastAsia="en-US"/>
        </w:rPr>
        <w:t xml:space="preserve"> </w:t>
      </w:r>
      <w:hyperlink r:id="rId9" w:history="1">
        <w:r w:rsidR="00A2753C" w:rsidRPr="00047DBC">
          <w:rPr>
            <w:rStyle w:val="Hyperlink"/>
            <w:rFonts w:eastAsia="PalatinoLinotype-Roman"/>
            <w:sz w:val="24"/>
            <w:szCs w:val="24"/>
            <w:lang w:eastAsia="en-US"/>
          </w:rPr>
          <w:t>https://www.youtube.com/watch?v=u5Y4pIsXTV0</w:t>
        </w:r>
      </w:hyperlink>
    </w:p>
    <w:p w14:paraId="2D029A6D" w14:textId="5085DCA4" w:rsidR="00A2753C" w:rsidRPr="00A2753C" w:rsidRDefault="00E16F48" w:rsidP="00C32681">
      <w:pPr>
        <w:pStyle w:val="BodyText3"/>
        <w:spacing w:after="0"/>
        <w:rPr>
          <w:sz w:val="24"/>
          <w:szCs w:val="24"/>
        </w:rPr>
      </w:pPr>
      <w:r w:rsidRPr="00047DBC">
        <w:rPr>
          <w:sz w:val="24"/>
          <w:szCs w:val="24"/>
        </w:rPr>
        <w:t>Here, you can find free</w:t>
      </w:r>
      <w:r w:rsidR="00047DBC" w:rsidRPr="00047DBC">
        <w:rPr>
          <w:sz w:val="24"/>
          <w:szCs w:val="24"/>
          <w:lang w:val="lt-LT"/>
        </w:rPr>
        <w:t xml:space="preserve">, </w:t>
      </w:r>
      <w:r w:rsidRPr="00047DBC">
        <w:rPr>
          <w:sz w:val="24"/>
          <w:szCs w:val="24"/>
          <w:lang w:val="lt-LT"/>
        </w:rPr>
        <w:t xml:space="preserve">convenient </w:t>
      </w:r>
      <w:r w:rsidR="00047DBC" w:rsidRPr="00047DBC">
        <w:rPr>
          <w:sz w:val="24"/>
          <w:szCs w:val="24"/>
          <w:lang w:val="lt-LT"/>
        </w:rPr>
        <w:t xml:space="preserve">programs to create </w:t>
      </w:r>
      <w:r w:rsidRPr="00047DBC">
        <w:rPr>
          <w:sz w:val="24"/>
          <w:szCs w:val="24"/>
          <w:lang w:val="lt-LT"/>
        </w:rPr>
        <w:t>mind map</w:t>
      </w:r>
      <w:r w:rsidR="0041698A">
        <w:rPr>
          <w:sz w:val="24"/>
          <w:szCs w:val="24"/>
          <w:lang w:val="lt-LT"/>
        </w:rPr>
        <w:t xml:space="preserve"> </w:t>
      </w:r>
      <w:r w:rsidR="0041698A">
        <w:rPr>
          <w:rFonts w:eastAsia="PalatinoLinotype-Roman"/>
          <w:sz w:val="24"/>
          <w:szCs w:val="24"/>
          <w:lang w:eastAsia="en-US"/>
        </w:rPr>
        <w:t>which can be applied in the lecture</w:t>
      </w:r>
      <w:r w:rsidR="00A2753C" w:rsidRPr="00A2753C">
        <w:rPr>
          <w:sz w:val="24"/>
          <w:szCs w:val="24"/>
          <w:lang w:val="lt-LT"/>
        </w:rPr>
        <w:t>:</w:t>
      </w:r>
    </w:p>
    <w:p w14:paraId="57EB0FAD" w14:textId="77777777" w:rsidR="00A2753C" w:rsidRPr="00A2753C" w:rsidRDefault="00A2753C" w:rsidP="00C32681">
      <w:pPr>
        <w:pStyle w:val="BodyText3"/>
        <w:spacing w:after="0"/>
        <w:rPr>
          <w:sz w:val="24"/>
          <w:szCs w:val="24"/>
        </w:rPr>
      </w:pPr>
      <w:r w:rsidRPr="00A2753C">
        <w:rPr>
          <w:sz w:val="24"/>
          <w:szCs w:val="24"/>
          <w:lang w:val="lt-LT"/>
        </w:rPr>
        <w:t>•</w:t>
      </w:r>
      <w:hyperlink r:id="rId10" w:history="1">
        <w:r w:rsidRPr="00A2753C">
          <w:rPr>
            <w:rStyle w:val="Hyperlink"/>
            <w:sz w:val="24"/>
            <w:szCs w:val="24"/>
          </w:rPr>
          <w:t>https://www.mindmeister.com/</w:t>
        </w:r>
      </w:hyperlink>
    </w:p>
    <w:p w14:paraId="6FC55602" w14:textId="77777777" w:rsidR="00A2753C" w:rsidRPr="00A2753C" w:rsidRDefault="00A2753C" w:rsidP="00C32681">
      <w:pPr>
        <w:pStyle w:val="BodyText3"/>
        <w:spacing w:after="0"/>
        <w:rPr>
          <w:sz w:val="24"/>
          <w:szCs w:val="24"/>
        </w:rPr>
      </w:pPr>
      <w:r w:rsidRPr="00A2753C">
        <w:rPr>
          <w:sz w:val="24"/>
          <w:szCs w:val="24"/>
          <w:lang w:val="lt-LT"/>
        </w:rPr>
        <w:t xml:space="preserve">• </w:t>
      </w:r>
      <w:hyperlink r:id="rId11" w:history="1">
        <w:r w:rsidRPr="00A2753C">
          <w:rPr>
            <w:rStyle w:val="Hyperlink"/>
            <w:sz w:val="24"/>
            <w:szCs w:val="24"/>
            <w:lang w:val="lt-LT"/>
          </w:rPr>
          <w:t>https://www.mindmup.com/</w:t>
        </w:r>
      </w:hyperlink>
    </w:p>
    <w:p w14:paraId="008175BA" w14:textId="77777777" w:rsidR="00A2753C" w:rsidRPr="00A2753C" w:rsidRDefault="00A2753C" w:rsidP="00C32681">
      <w:pPr>
        <w:pStyle w:val="BodyText3"/>
        <w:spacing w:after="0"/>
        <w:rPr>
          <w:sz w:val="24"/>
          <w:szCs w:val="24"/>
        </w:rPr>
      </w:pPr>
      <w:r w:rsidRPr="00A2753C">
        <w:rPr>
          <w:sz w:val="24"/>
          <w:szCs w:val="24"/>
          <w:lang w:val="lt-LT"/>
        </w:rPr>
        <w:t>•</w:t>
      </w:r>
      <w:hyperlink r:id="rId12" w:history="1">
        <w:r w:rsidRPr="00A2753C">
          <w:rPr>
            <w:rStyle w:val="Hyperlink"/>
            <w:sz w:val="24"/>
            <w:szCs w:val="24"/>
            <w:lang w:val="lt-LT"/>
          </w:rPr>
          <w:t>https://www.canva.com/graphs/mind-maps/</w:t>
        </w:r>
      </w:hyperlink>
    </w:p>
    <w:p w14:paraId="134233D0" w14:textId="77777777" w:rsidR="00047DBC" w:rsidRPr="00047DBC" w:rsidRDefault="00A2753C" w:rsidP="00C32681">
      <w:pPr>
        <w:pStyle w:val="BodyText3"/>
        <w:spacing w:after="0"/>
        <w:rPr>
          <w:sz w:val="24"/>
          <w:szCs w:val="24"/>
        </w:rPr>
      </w:pPr>
      <w:r w:rsidRPr="00A2753C">
        <w:rPr>
          <w:sz w:val="24"/>
          <w:szCs w:val="24"/>
          <w:lang w:val="lt-LT"/>
        </w:rPr>
        <w:t xml:space="preserve">• </w:t>
      </w:r>
      <w:hyperlink r:id="rId13" w:history="1">
        <w:r w:rsidRPr="00A2753C">
          <w:rPr>
            <w:rStyle w:val="Hyperlink"/>
            <w:sz w:val="24"/>
            <w:szCs w:val="24"/>
            <w:lang w:val="lt-LT"/>
          </w:rPr>
          <w:t>https://www.goconqr.com/en/mind-maps/</w:t>
        </w:r>
      </w:hyperlink>
    </w:p>
    <w:p w14:paraId="44D748AF" w14:textId="108745EB" w:rsidR="00A2753C" w:rsidRPr="00A2753C" w:rsidRDefault="00047DBC" w:rsidP="00C32681">
      <w:pPr>
        <w:pStyle w:val="BodyText3"/>
        <w:spacing w:after="0"/>
        <w:rPr>
          <w:sz w:val="24"/>
          <w:szCs w:val="24"/>
        </w:rPr>
      </w:pPr>
      <w:r w:rsidRPr="00A2753C">
        <w:rPr>
          <w:sz w:val="24"/>
          <w:szCs w:val="24"/>
          <w:lang w:val="lt-LT"/>
        </w:rPr>
        <w:t>•</w:t>
      </w:r>
      <w:r w:rsidRPr="00047DBC">
        <w:rPr>
          <w:sz w:val="24"/>
          <w:szCs w:val="24"/>
          <w:lang w:val="lt-LT"/>
        </w:rPr>
        <w:t xml:space="preserve"> </w:t>
      </w:r>
      <w:hyperlink r:id="rId14" w:history="1">
        <w:r w:rsidRPr="00A2753C">
          <w:rPr>
            <w:rStyle w:val="Hyperlink"/>
            <w:sz w:val="24"/>
            <w:szCs w:val="24"/>
            <w:lang w:val="lt-LT"/>
          </w:rPr>
          <w:t>https://blog.iqmatrix.com/how-to-mind-map</w:t>
        </w:r>
      </w:hyperlink>
    </w:p>
    <w:p w14:paraId="120C445E" w14:textId="54E65487" w:rsidR="00A2753C" w:rsidRPr="00A2753C" w:rsidRDefault="00047DBC" w:rsidP="00C32681">
      <w:pPr>
        <w:pStyle w:val="BodyText3"/>
        <w:spacing w:after="0"/>
        <w:rPr>
          <w:sz w:val="24"/>
          <w:szCs w:val="24"/>
        </w:rPr>
      </w:pPr>
      <w:r w:rsidRPr="00A2753C">
        <w:rPr>
          <w:sz w:val="24"/>
          <w:szCs w:val="24"/>
          <w:lang w:val="lt-LT"/>
        </w:rPr>
        <w:t>•</w:t>
      </w:r>
      <w:r w:rsidRPr="00047DBC">
        <w:rPr>
          <w:sz w:val="24"/>
          <w:szCs w:val="24"/>
          <w:lang w:val="lt-LT"/>
        </w:rPr>
        <w:t xml:space="preserve"> </w:t>
      </w:r>
      <w:hyperlink r:id="rId15" w:history="1">
        <w:r w:rsidRPr="00A2753C">
          <w:rPr>
            <w:rStyle w:val="Hyperlink"/>
            <w:sz w:val="24"/>
            <w:szCs w:val="24"/>
            <w:lang w:val="lt-LT"/>
          </w:rPr>
          <w:t>https://www.mindmeister.com/blog/teach-mind-mapping/</w:t>
        </w:r>
      </w:hyperlink>
    </w:p>
    <w:p w14:paraId="606EFB3A" w14:textId="4FF5A612" w:rsidR="00381C04" w:rsidRDefault="00381C04" w:rsidP="00381C04">
      <w:pPr>
        <w:pStyle w:val="BodyText3"/>
        <w:rPr>
          <w:sz w:val="24"/>
          <w:szCs w:val="24"/>
        </w:rPr>
      </w:pPr>
    </w:p>
    <w:p w14:paraId="1DF0E804" w14:textId="77777777" w:rsidR="00FF34A1" w:rsidRPr="00047DBC" w:rsidRDefault="00FF34A1" w:rsidP="00381C04">
      <w:pPr>
        <w:pStyle w:val="BodyText3"/>
        <w:rPr>
          <w:sz w:val="24"/>
          <w:szCs w:val="24"/>
        </w:rPr>
      </w:pPr>
    </w:p>
    <w:p w14:paraId="1AFA8CF2" w14:textId="342107B5" w:rsidR="00340692" w:rsidRPr="00FB42D8" w:rsidRDefault="00E573FD" w:rsidP="00340692">
      <w:pPr>
        <w:pStyle w:val="BodyText3"/>
        <w:rPr>
          <w:b/>
          <w:bCs/>
          <w:sz w:val="24"/>
          <w:szCs w:val="24"/>
        </w:rPr>
      </w:pPr>
      <w:r w:rsidRPr="00FB42D8">
        <w:rPr>
          <w:b/>
          <w:bCs/>
          <w:sz w:val="24"/>
          <w:szCs w:val="24"/>
          <w:lang w:eastAsia="en-US"/>
        </w:rPr>
        <w:t>2026 March</w:t>
      </w:r>
      <w:r w:rsidR="00FB42D8" w:rsidRPr="00FB42D8">
        <w:rPr>
          <w:b/>
          <w:bCs/>
          <w:sz w:val="24"/>
          <w:szCs w:val="24"/>
          <w:lang w:eastAsia="en-US"/>
        </w:rPr>
        <w:t xml:space="preserve"> </w:t>
      </w:r>
      <w:r w:rsidR="00E547D2">
        <w:rPr>
          <w:b/>
          <w:bCs/>
          <w:sz w:val="24"/>
          <w:szCs w:val="24"/>
          <w:lang w:eastAsia="en-US"/>
        </w:rPr>
        <w:t xml:space="preserve">12 (Thursday), </w:t>
      </w:r>
      <w:r w:rsidR="00FB42D8" w:rsidRPr="00A53249">
        <w:rPr>
          <w:b/>
          <w:bCs/>
          <w:sz w:val="24"/>
          <w:szCs w:val="24"/>
        </w:rPr>
        <w:t>16:30-18:00</w:t>
      </w:r>
    </w:p>
    <w:p w14:paraId="47429FF3" w14:textId="77777777" w:rsidR="00645589" w:rsidRPr="00047DBC" w:rsidRDefault="00340692" w:rsidP="001E7631">
      <w:pPr>
        <w:pStyle w:val="BodyText3"/>
        <w:spacing w:after="0"/>
        <w:rPr>
          <w:b/>
          <w:bCs/>
          <w:sz w:val="24"/>
          <w:szCs w:val="24"/>
        </w:rPr>
      </w:pPr>
      <w:r w:rsidRPr="00047DBC">
        <w:rPr>
          <w:b/>
          <w:bCs/>
          <w:sz w:val="24"/>
          <w:szCs w:val="24"/>
        </w:rPr>
        <w:t>Session 4.</w:t>
      </w:r>
      <w:r w:rsidRPr="00047DBC">
        <w:rPr>
          <w:sz w:val="24"/>
          <w:szCs w:val="24"/>
        </w:rPr>
        <w:t xml:space="preserve"> </w:t>
      </w:r>
      <w:r w:rsidR="00645589" w:rsidRPr="00047DBC">
        <w:rPr>
          <w:b/>
          <w:bCs/>
          <w:sz w:val="24"/>
          <w:szCs w:val="24"/>
        </w:rPr>
        <w:t>Discussion.</w:t>
      </w:r>
    </w:p>
    <w:p w14:paraId="6297E822" w14:textId="23E87624" w:rsidR="00FF34A1" w:rsidRPr="00FF34A1" w:rsidRDefault="00645589" w:rsidP="00FF34A1">
      <w:pPr>
        <w:pStyle w:val="BodyText3"/>
        <w:spacing w:after="0"/>
        <w:rPr>
          <w:b/>
          <w:bCs/>
          <w:sz w:val="24"/>
          <w:szCs w:val="24"/>
        </w:rPr>
      </w:pPr>
      <w:r w:rsidRPr="00047DBC">
        <w:rPr>
          <w:rFonts w:eastAsia="Arial"/>
          <w:b/>
          <w:bCs/>
          <w:iCs/>
          <w:color w:val="000000"/>
          <w:sz w:val="24"/>
          <w:szCs w:val="24"/>
        </w:rPr>
        <w:t>Communal Utopia and Nature-based Spirituality in the Post-Communist Region</w:t>
      </w:r>
    </w:p>
    <w:p w14:paraId="6D2FFDD6" w14:textId="3E01B560" w:rsidR="001E7631" w:rsidRDefault="001E7631" w:rsidP="00FF34A1">
      <w:pPr>
        <w:widowControl w:val="0"/>
        <w:tabs>
          <w:tab w:val="left" w:pos="-284"/>
          <w:tab w:val="left" w:pos="9180"/>
        </w:tabs>
        <w:suppressAutoHyphens/>
        <w:spacing w:before="240"/>
        <w:ind w:right="120"/>
        <w:jc w:val="both"/>
        <w:rPr>
          <w:rFonts w:eastAsia="Arial"/>
          <w:bCs/>
          <w:iCs/>
          <w:color w:val="000000"/>
        </w:rPr>
      </w:pPr>
      <w:r>
        <w:rPr>
          <w:rFonts w:eastAsia="Arial"/>
          <w:bCs/>
          <w:iCs/>
          <w:color w:val="000000"/>
        </w:rPr>
        <w:t xml:space="preserve">Literature: </w:t>
      </w:r>
    </w:p>
    <w:p w14:paraId="338DF760" w14:textId="1658F15B" w:rsidR="00645589" w:rsidRPr="00047DBC" w:rsidRDefault="00645589" w:rsidP="001E7631">
      <w:pPr>
        <w:widowControl w:val="0"/>
        <w:tabs>
          <w:tab w:val="left" w:pos="-284"/>
          <w:tab w:val="left" w:pos="9180"/>
        </w:tabs>
        <w:suppressAutoHyphens/>
        <w:ind w:right="120"/>
        <w:jc w:val="both"/>
      </w:pPr>
      <w:r w:rsidRPr="00047DBC">
        <w:rPr>
          <w:rFonts w:eastAsia="Arial"/>
          <w:bCs/>
          <w:iCs/>
          <w:color w:val="000000"/>
        </w:rPr>
        <w:t xml:space="preserve">Pranskevičiūtė, R. 2015. Communal Utopias Within Nature-based Spiritualities: Vissarionites and Anastasians in the Post-Soviet Region. Ed. by </w:t>
      </w:r>
      <w:proofErr w:type="spellStart"/>
      <w:r w:rsidRPr="00047DBC">
        <w:rPr>
          <w:rFonts w:eastAsia="Arial"/>
          <w:bCs/>
          <w:iCs/>
          <w:color w:val="000000"/>
        </w:rPr>
        <w:t>Dhoest</w:t>
      </w:r>
      <w:proofErr w:type="spellEnd"/>
      <w:r w:rsidRPr="00047DBC">
        <w:rPr>
          <w:rFonts w:eastAsia="Arial"/>
          <w:bCs/>
          <w:iCs/>
          <w:color w:val="000000"/>
        </w:rPr>
        <w:t xml:space="preserve">, A., Malliet, St., </w:t>
      </w:r>
      <w:proofErr w:type="spellStart"/>
      <w:r w:rsidRPr="00047DBC">
        <w:rPr>
          <w:rFonts w:eastAsia="Arial"/>
          <w:bCs/>
          <w:iCs/>
          <w:color w:val="000000"/>
        </w:rPr>
        <w:t>Haers</w:t>
      </w:r>
      <w:proofErr w:type="spellEnd"/>
      <w:r w:rsidRPr="00047DBC">
        <w:rPr>
          <w:rFonts w:eastAsia="Arial"/>
          <w:bCs/>
          <w:iCs/>
          <w:color w:val="000000"/>
        </w:rPr>
        <w:t xml:space="preserve">, J., </w:t>
      </w:r>
      <w:proofErr w:type="spellStart"/>
      <w:r w:rsidRPr="00047DBC">
        <w:rPr>
          <w:rFonts w:eastAsia="Arial"/>
          <w:bCs/>
          <w:iCs/>
          <w:color w:val="000000"/>
        </w:rPr>
        <w:t>Segaert</w:t>
      </w:r>
      <w:proofErr w:type="spellEnd"/>
      <w:r w:rsidRPr="00047DBC">
        <w:rPr>
          <w:rFonts w:eastAsia="Arial"/>
          <w:bCs/>
          <w:iCs/>
          <w:color w:val="000000"/>
        </w:rPr>
        <w:t>, B. The Borders of Subculture: Resistance and the Mainstream. Palgrave Macmillan, p. 183-200.</w:t>
      </w:r>
    </w:p>
    <w:p w14:paraId="4EE7F424" w14:textId="7C9DC272" w:rsidR="00645589" w:rsidRDefault="00645589" w:rsidP="001E7631">
      <w:pPr>
        <w:pStyle w:val="BodyText3"/>
        <w:rPr>
          <w:sz w:val="24"/>
          <w:szCs w:val="24"/>
        </w:rPr>
      </w:pPr>
    </w:p>
    <w:p w14:paraId="4B398188" w14:textId="22DC2436" w:rsidR="00F90304" w:rsidRPr="00047DBC" w:rsidRDefault="00F90304" w:rsidP="001E7631">
      <w:pPr>
        <w:pStyle w:val="BodyText3"/>
        <w:rPr>
          <w:sz w:val="24"/>
          <w:szCs w:val="24"/>
        </w:rPr>
      </w:pPr>
      <w:r w:rsidRPr="00047DBC">
        <w:rPr>
          <w:rFonts w:eastAsia="PalatinoLinotype-Roman"/>
          <w:sz w:val="24"/>
          <w:szCs w:val="24"/>
          <w:lang w:eastAsia="en-US"/>
        </w:rPr>
        <w:t xml:space="preserve">In order to prepare for the </w:t>
      </w:r>
      <w:r>
        <w:rPr>
          <w:rFonts w:eastAsia="PalatinoLinotype-Roman"/>
          <w:sz w:val="24"/>
          <w:szCs w:val="24"/>
          <w:lang w:eastAsia="en-US"/>
        </w:rPr>
        <w:t>discussion</w:t>
      </w:r>
      <w:r w:rsidRPr="00047DBC">
        <w:rPr>
          <w:rFonts w:eastAsia="PalatinoLinotype-Roman"/>
          <w:sz w:val="24"/>
          <w:szCs w:val="24"/>
          <w:lang w:eastAsia="en-US"/>
        </w:rPr>
        <w:t>, you need to read the article beforehand</w:t>
      </w:r>
      <w:r>
        <w:rPr>
          <w:rFonts w:eastAsia="PalatinoLinotype-Roman"/>
          <w:sz w:val="24"/>
          <w:szCs w:val="24"/>
          <w:lang w:eastAsia="en-US"/>
        </w:rPr>
        <w:t>.</w:t>
      </w:r>
    </w:p>
    <w:p w14:paraId="08E1A634" w14:textId="53B1BB82" w:rsidR="000469D7" w:rsidRPr="00047DBC" w:rsidRDefault="000469D7" w:rsidP="00340692">
      <w:pPr>
        <w:pStyle w:val="BodyText3"/>
        <w:rPr>
          <w:sz w:val="24"/>
          <w:szCs w:val="24"/>
        </w:rPr>
      </w:pPr>
    </w:p>
    <w:p w14:paraId="647340EB" w14:textId="348E5748" w:rsidR="000469D7" w:rsidRPr="00047DBC" w:rsidRDefault="000469D7" w:rsidP="00340692">
      <w:pPr>
        <w:pStyle w:val="BodyText3"/>
        <w:rPr>
          <w:sz w:val="24"/>
          <w:szCs w:val="24"/>
        </w:rPr>
      </w:pPr>
    </w:p>
    <w:p w14:paraId="26B53C63" w14:textId="6CA19177" w:rsidR="00340692" w:rsidRPr="00C32681" w:rsidRDefault="00340692" w:rsidP="00340692">
      <w:pPr>
        <w:pStyle w:val="BodyText3"/>
        <w:rPr>
          <w:sz w:val="24"/>
          <w:szCs w:val="24"/>
        </w:rPr>
      </w:pPr>
    </w:p>
    <w:p w14:paraId="7BF9204D" w14:textId="77777777" w:rsidR="00340692" w:rsidRPr="00C32681" w:rsidRDefault="00340692" w:rsidP="00340692">
      <w:pPr>
        <w:pStyle w:val="BodyText3"/>
        <w:ind w:left="720"/>
        <w:rPr>
          <w:sz w:val="24"/>
          <w:szCs w:val="24"/>
        </w:rPr>
      </w:pPr>
    </w:p>
    <w:sectPr w:rsidR="00340692" w:rsidRPr="00C32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902"/>
    <w:multiLevelType w:val="hybridMultilevel"/>
    <w:tmpl w:val="F3BC043A"/>
    <w:lvl w:ilvl="0" w:tplc="04030001">
      <w:start w:val="2015"/>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2437A85"/>
    <w:multiLevelType w:val="hybridMultilevel"/>
    <w:tmpl w:val="8AD0F2C0"/>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470B53"/>
    <w:multiLevelType w:val="hybridMultilevel"/>
    <w:tmpl w:val="97FE80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ED44CC"/>
    <w:multiLevelType w:val="hybridMultilevel"/>
    <w:tmpl w:val="62D05678"/>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25111ED"/>
    <w:multiLevelType w:val="multilevel"/>
    <w:tmpl w:val="F4DE7F68"/>
    <w:lvl w:ilvl="0">
      <w:start w:val="1"/>
      <w:numFmt w:val="decimal"/>
      <w:lvlText w:val="%1"/>
      <w:lvlJc w:val="left"/>
      <w:pPr>
        <w:tabs>
          <w:tab w:val="num" w:pos="764"/>
        </w:tabs>
        <w:ind w:left="764" w:hanging="360"/>
      </w:pPr>
      <w:rPr>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5C145FD"/>
    <w:multiLevelType w:val="multilevel"/>
    <w:tmpl w:val="9510203C"/>
    <w:lvl w:ilvl="0">
      <w:start w:val="1"/>
      <w:numFmt w:val="decimal"/>
      <w:lvlText w:val="%1"/>
      <w:lvlJc w:val="left"/>
      <w:pPr>
        <w:ind w:left="-349" w:hanging="360"/>
      </w:pPr>
      <w:rPr>
        <w:b/>
        <w:sz w:val="20"/>
        <w:szCs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num w:numId="1" w16cid:durableId="1799375219">
    <w:abstractNumId w:val="2"/>
  </w:num>
  <w:num w:numId="2" w16cid:durableId="236670487">
    <w:abstractNumId w:val="0"/>
  </w:num>
  <w:num w:numId="3" w16cid:durableId="366221347">
    <w:abstractNumId w:val="1"/>
  </w:num>
  <w:num w:numId="4" w16cid:durableId="2093430942">
    <w:abstractNumId w:val="3"/>
  </w:num>
  <w:num w:numId="5" w16cid:durableId="1704554679">
    <w:abstractNumId w:val="4"/>
  </w:num>
  <w:num w:numId="6" w16cid:durableId="647713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92"/>
    <w:rsid w:val="000469D7"/>
    <w:rsid w:val="00047DBC"/>
    <w:rsid w:val="000B6135"/>
    <w:rsid w:val="0012353B"/>
    <w:rsid w:val="00126666"/>
    <w:rsid w:val="001357BD"/>
    <w:rsid w:val="00160F1A"/>
    <w:rsid w:val="0016744F"/>
    <w:rsid w:val="00171BED"/>
    <w:rsid w:val="001742D2"/>
    <w:rsid w:val="00193FA9"/>
    <w:rsid w:val="001C1686"/>
    <w:rsid w:val="001E7631"/>
    <w:rsid w:val="00221801"/>
    <w:rsid w:val="002253D8"/>
    <w:rsid w:val="002349AB"/>
    <w:rsid w:val="002366D2"/>
    <w:rsid w:val="002D2823"/>
    <w:rsid w:val="002D57E4"/>
    <w:rsid w:val="00340692"/>
    <w:rsid w:val="00381C04"/>
    <w:rsid w:val="003C2D40"/>
    <w:rsid w:val="0041698A"/>
    <w:rsid w:val="0047734B"/>
    <w:rsid w:val="004D1655"/>
    <w:rsid w:val="004D5989"/>
    <w:rsid w:val="005345CB"/>
    <w:rsid w:val="005C2149"/>
    <w:rsid w:val="00617DA7"/>
    <w:rsid w:val="00645589"/>
    <w:rsid w:val="00651AEF"/>
    <w:rsid w:val="00673C0A"/>
    <w:rsid w:val="006A408B"/>
    <w:rsid w:val="006D6EDE"/>
    <w:rsid w:val="00764FE6"/>
    <w:rsid w:val="007C5B4E"/>
    <w:rsid w:val="007E5766"/>
    <w:rsid w:val="007F64CA"/>
    <w:rsid w:val="00902A1C"/>
    <w:rsid w:val="00953B2C"/>
    <w:rsid w:val="009A134F"/>
    <w:rsid w:val="009A6779"/>
    <w:rsid w:val="009B1FCA"/>
    <w:rsid w:val="009B3995"/>
    <w:rsid w:val="00A267B7"/>
    <w:rsid w:val="00A2753C"/>
    <w:rsid w:val="00A7016D"/>
    <w:rsid w:val="00B34619"/>
    <w:rsid w:val="00B47D9E"/>
    <w:rsid w:val="00BE0182"/>
    <w:rsid w:val="00BF3467"/>
    <w:rsid w:val="00BF77A0"/>
    <w:rsid w:val="00C32681"/>
    <w:rsid w:val="00D560B4"/>
    <w:rsid w:val="00DC047B"/>
    <w:rsid w:val="00DF5B3A"/>
    <w:rsid w:val="00E16F48"/>
    <w:rsid w:val="00E547D2"/>
    <w:rsid w:val="00E573FD"/>
    <w:rsid w:val="00EA2EAF"/>
    <w:rsid w:val="00EF2F87"/>
    <w:rsid w:val="00F611F5"/>
    <w:rsid w:val="00F90304"/>
    <w:rsid w:val="00FB42D8"/>
    <w:rsid w:val="00FF1900"/>
    <w:rsid w:val="00FF34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6F57"/>
  <w15:chartTrackingRefBased/>
  <w15:docId w15:val="{65363E98-F2BB-4C1F-AD73-3CDF0021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3"/>
    <w:qFormat/>
    <w:rsid w:val="002349AB"/>
    <w:pPr>
      <w:spacing w:after="0" w:line="240" w:lineRule="auto"/>
    </w:pPr>
    <w:rPr>
      <w:rFonts w:ascii="Times New Roman" w:hAnsi="Times New Roman" w:cs="Times New Roman"/>
      <w:sz w:val="24"/>
      <w:szCs w:val="24"/>
      <w:lang w:val="en-GB" w:eastAsia="pl-PL"/>
    </w:rPr>
  </w:style>
  <w:style w:type="paragraph" w:styleId="Heading1">
    <w:name w:val="heading 1"/>
    <w:basedOn w:val="Normal"/>
    <w:link w:val="Heading1Char"/>
    <w:uiPriority w:val="9"/>
    <w:qFormat/>
    <w:rsid w:val="00EA2EAF"/>
    <w:pPr>
      <w:spacing w:before="100" w:beforeAutospacing="1" w:after="100" w:afterAutospacing="1"/>
      <w:outlineLvl w:val="0"/>
    </w:pPr>
    <w:rPr>
      <w:b/>
      <w:bCs/>
      <w:kern w:val="36"/>
      <w:sz w:val="48"/>
      <w:szCs w:val="48"/>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2349AB"/>
    <w:pPr>
      <w:spacing w:after="120"/>
    </w:pPr>
    <w:rPr>
      <w:sz w:val="16"/>
      <w:szCs w:val="16"/>
    </w:rPr>
  </w:style>
  <w:style w:type="character" w:customStyle="1" w:styleId="BodyText3Char">
    <w:name w:val="Body Text 3 Char"/>
    <w:basedOn w:val="DefaultParagraphFont"/>
    <w:link w:val="BodyText3"/>
    <w:uiPriority w:val="99"/>
    <w:rsid w:val="002349AB"/>
    <w:rPr>
      <w:rFonts w:ascii="Times New Roman" w:eastAsia="Times New Roman" w:hAnsi="Times New Roman" w:cs="Times New Roman"/>
      <w:sz w:val="16"/>
      <w:szCs w:val="16"/>
      <w:lang w:val="en-GB" w:eastAsia="pl-PL"/>
    </w:rPr>
  </w:style>
  <w:style w:type="paragraph" w:styleId="CommentText">
    <w:name w:val="annotation text"/>
    <w:basedOn w:val="Normal"/>
    <w:link w:val="CommentTextChar"/>
    <w:uiPriority w:val="99"/>
    <w:semiHidden/>
    <w:unhideWhenUsed/>
    <w:rsid w:val="0016744F"/>
    <w:pPr>
      <w:spacing w:after="160"/>
    </w:pPr>
    <w:rPr>
      <w:rFonts w:asciiTheme="minorHAnsi" w:eastAsiaTheme="minorHAnsi" w:hAnsiTheme="minorHAnsi" w:cstheme="minorBidi"/>
      <w:sz w:val="20"/>
      <w:szCs w:val="20"/>
      <w:lang w:val="ca-ES" w:eastAsia="en-US"/>
    </w:rPr>
  </w:style>
  <w:style w:type="character" w:customStyle="1" w:styleId="CommentTextChar">
    <w:name w:val="Comment Text Char"/>
    <w:basedOn w:val="DefaultParagraphFont"/>
    <w:link w:val="CommentText"/>
    <w:uiPriority w:val="99"/>
    <w:semiHidden/>
    <w:rsid w:val="0016744F"/>
    <w:rPr>
      <w:rFonts w:eastAsiaTheme="minorHAnsi"/>
      <w:sz w:val="20"/>
      <w:szCs w:val="20"/>
      <w:lang w:val="ca-ES"/>
    </w:rPr>
  </w:style>
  <w:style w:type="character" w:styleId="CommentReference">
    <w:name w:val="annotation reference"/>
    <w:basedOn w:val="DefaultParagraphFont"/>
    <w:uiPriority w:val="99"/>
    <w:semiHidden/>
    <w:unhideWhenUsed/>
    <w:rsid w:val="0016744F"/>
    <w:rPr>
      <w:sz w:val="16"/>
      <w:szCs w:val="16"/>
    </w:rPr>
  </w:style>
  <w:style w:type="paragraph" w:customStyle="1" w:styleId="Default">
    <w:name w:val="Default"/>
    <w:rsid w:val="00EA2EAF"/>
    <w:pPr>
      <w:autoSpaceDE w:val="0"/>
      <w:autoSpaceDN w:val="0"/>
      <w:adjustRightInd w:val="0"/>
      <w:spacing w:after="0" w:line="240" w:lineRule="auto"/>
    </w:pPr>
    <w:rPr>
      <w:rFonts w:ascii="Code" w:hAnsi="Code" w:cs="Code"/>
      <w:color w:val="000000"/>
      <w:sz w:val="24"/>
      <w:szCs w:val="24"/>
    </w:rPr>
  </w:style>
  <w:style w:type="character" w:customStyle="1" w:styleId="Heading1Char">
    <w:name w:val="Heading 1 Char"/>
    <w:basedOn w:val="DefaultParagraphFont"/>
    <w:link w:val="Heading1"/>
    <w:uiPriority w:val="9"/>
    <w:rsid w:val="00EA2EAF"/>
    <w:rPr>
      <w:rFonts w:ascii="Times New Roman" w:hAnsi="Times New Roman" w:cs="Times New Roman"/>
      <w:b/>
      <w:bCs/>
      <w:kern w:val="36"/>
      <w:sz w:val="48"/>
      <w:szCs w:val="48"/>
      <w:lang w:eastAsia="pl-PL"/>
    </w:rPr>
  </w:style>
  <w:style w:type="paragraph" w:styleId="HTMLPreformatted">
    <w:name w:val="HTML Preformatted"/>
    <w:basedOn w:val="Normal"/>
    <w:link w:val="HTMLPreformattedChar"/>
    <w:uiPriority w:val="99"/>
    <w:semiHidden/>
    <w:unhideWhenUsed/>
    <w:rsid w:val="006A4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rPr>
  </w:style>
  <w:style w:type="character" w:customStyle="1" w:styleId="HTMLPreformattedChar">
    <w:name w:val="HTML Preformatted Char"/>
    <w:basedOn w:val="DefaultParagraphFont"/>
    <w:link w:val="HTMLPreformatted"/>
    <w:uiPriority w:val="99"/>
    <w:semiHidden/>
    <w:rsid w:val="006A408B"/>
    <w:rPr>
      <w:rFonts w:ascii="Courier New" w:hAnsi="Courier New" w:cs="Courier New"/>
      <w:sz w:val="20"/>
      <w:szCs w:val="20"/>
      <w:lang w:eastAsia="pl-PL"/>
    </w:rPr>
  </w:style>
  <w:style w:type="character" w:customStyle="1" w:styleId="y2iqfc">
    <w:name w:val="y2iqfc"/>
    <w:basedOn w:val="DefaultParagraphFont"/>
    <w:rsid w:val="006A408B"/>
  </w:style>
  <w:style w:type="paragraph" w:styleId="CommentSubject">
    <w:name w:val="annotation subject"/>
    <w:basedOn w:val="CommentText"/>
    <w:next w:val="CommentText"/>
    <w:link w:val="CommentSubjectChar"/>
    <w:uiPriority w:val="99"/>
    <w:semiHidden/>
    <w:unhideWhenUsed/>
    <w:rsid w:val="00BF3467"/>
    <w:pPr>
      <w:spacing w:after="0"/>
    </w:pPr>
    <w:rPr>
      <w:rFonts w:ascii="Times New Roman" w:eastAsia="Times New Roman" w:hAnsi="Times New Roman" w:cs="Times New Roman"/>
      <w:b/>
      <w:bCs/>
      <w:lang w:val="en-GB" w:eastAsia="pl-PL"/>
    </w:rPr>
  </w:style>
  <w:style w:type="character" w:customStyle="1" w:styleId="CommentSubjectChar">
    <w:name w:val="Comment Subject Char"/>
    <w:basedOn w:val="CommentTextChar"/>
    <w:link w:val="CommentSubject"/>
    <w:uiPriority w:val="99"/>
    <w:semiHidden/>
    <w:rsid w:val="00BF3467"/>
    <w:rPr>
      <w:rFonts w:ascii="Times New Roman" w:eastAsiaTheme="minorHAnsi" w:hAnsi="Times New Roman" w:cs="Times New Roman"/>
      <w:b/>
      <w:bCs/>
      <w:sz w:val="20"/>
      <w:szCs w:val="20"/>
      <w:lang w:val="en-GB" w:eastAsia="pl-PL"/>
    </w:rPr>
  </w:style>
  <w:style w:type="paragraph" w:styleId="BalloonText">
    <w:name w:val="Balloon Text"/>
    <w:basedOn w:val="Normal"/>
    <w:link w:val="BalloonTextChar"/>
    <w:uiPriority w:val="99"/>
    <w:semiHidden/>
    <w:unhideWhenUsed/>
    <w:rsid w:val="001C1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686"/>
    <w:rPr>
      <w:rFonts w:ascii="Segoe UI" w:hAnsi="Segoe UI" w:cs="Segoe UI"/>
      <w:sz w:val="18"/>
      <w:szCs w:val="18"/>
      <w:lang w:val="en-GB" w:eastAsia="pl-PL"/>
    </w:rPr>
  </w:style>
  <w:style w:type="paragraph" w:styleId="ListParagraph">
    <w:name w:val="List Paragraph"/>
    <w:basedOn w:val="Normal"/>
    <w:uiPriority w:val="34"/>
    <w:qFormat/>
    <w:rsid w:val="009B3995"/>
    <w:pPr>
      <w:ind w:left="720"/>
      <w:contextualSpacing/>
    </w:pPr>
  </w:style>
  <w:style w:type="paragraph" w:styleId="BodyText">
    <w:name w:val="Body Text"/>
    <w:basedOn w:val="Normal"/>
    <w:link w:val="BodyTextChar"/>
    <w:uiPriority w:val="99"/>
    <w:semiHidden/>
    <w:unhideWhenUsed/>
    <w:rsid w:val="009A6779"/>
    <w:pPr>
      <w:spacing w:after="120"/>
    </w:pPr>
  </w:style>
  <w:style w:type="character" w:customStyle="1" w:styleId="BodyTextChar">
    <w:name w:val="Body Text Char"/>
    <w:basedOn w:val="DefaultParagraphFont"/>
    <w:link w:val="BodyText"/>
    <w:uiPriority w:val="99"/>
    <w:semiHidden/>
    <w:rsid w:val="009A6779"/>
    <w:rPr>
      <w:rFonts w:ascii="Times New Roman" w:hAnsi="Times New Roman" w:cs="Times New Roman"/>
      <w:sz w:val="24"/>
      <w:szCs w:val="24"/>
      <w:lang w:val="en-GB" w:eastAsia="pl-PL"/>
    </w:rPr>
  </w:style>
  <w:style w:type="character" w:customStyle="1" w:styleId="Stiprusparykinimas">
    <w:name w:val="Stiprus paryškinimas"/>
    <w:qFormat/>
    <w:rsid w:val="009A6779"/>
    <w:rPr>
      <w:b/>
      <w:bCs/>
    </w:rPr>
  </w:style>
  <w:style w:type="character" w:customStyle="1" w:styleId="a">
    <w:name w:val="a"/>
    <w:basedOn w:val="DefaultParagraphFont"/>
    <w:rsid w:val="009A6779"/>
  </w:style>
  <w:style w:type="character" w:customStyle="1" w:styleId="l6">
    <w:name w:val="l6"/>
    <w:basedOn w:val="DefaultParagraphFont"/>
    <w:rsid w:val="009A6779"/>
  </w:style>
  <w:style w:type="paragraph" w:styleId="NormalWeb">
    <w:name w:val="Normal (Web)"/>
    <w:basedOn w:val="Normal"/>
    <w:uiPriority w:val="99"/>
    <w:semiHidden/>
    <w:unhideWhenUsed/>
    <w:rsid w:val="00A2753C"/>
    <w:pPr>
      <w:spacing w:before="100" w:beforeAutospacing="1" w:after="100" w:afterAutospacing="1"/>
    </w:pPr>
    <w:rPr>
      <w:lang w:eastAsia="en-GB"/>
    </w:rPr>
  </w:style>
  <w:style w:type="character" w:styleId="Hyperlink">
    <w:name w:val="Hyperlink"/>
    <w:basedOn w:val="DefaultParagraphFont"/>
    <w:uiPriority w:val="99"/>
    <w:unhideWhenUsed/>
    <w:rsid w:val="00A2753C"/>
    <w:rPr>
      <w:color w:val="0563C1" w:themeColor="hyperlink"/>
      <w:u w:val="single"/>
    </w:rPr>
  </w:style>
  <w:style w:type="character" w:styleId="UnresolvedMention">
    <w:name w:val="Unresolved Mention"/>
    <w:basedOn w:val="DefaultParagraphFont"/>
    <w:uiPriority w:val="99"/>
    <w:semiHidden/>
    <w:unhideWhenUsed/>
    <w:rsid w:val="00A2753C"/>
    <w:rPr>
      <w:color w:val="605E5C"/>
      <w:shd w:val="clear" w:color="auto" w:fill="E1DFDD"/>
    </w:rPr>
  </w:style>
  <w:style w:type="character" w:customStyle="1" w:styleId="tlid-translation">
    <w:name w:val="tlid-translation"/>
    <w:basedOn w:val="DefaultParagraphFont"/>
    <w:rsid w:val="00C32681"/>
  </w:style>
  <w:style w:type="character" w:customStyle="1" w:styleId="WW-DefaultParagraphFont1">
    <w:name w:val="WW-Default Paragraph Font1"/>
    <w:qFormat/>
    <w:rsid w:val="0004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4621">
      <w:bodyDiv w:val="1"/>
      <w:marLeft w:val="0"/>
      <w:marRight w:val="0"/>
      <w:marTop w:val="0"/>
      <w:marBottom w:val="0"/>
      <w:divBdr>
        <w:top w:val="none" w:sz="0" w:space="0" w:color="auto"/>
        <w:left w:val="none" w:sz="0" w:space="0" w:color="auto"/>
        <w:bottom w:val="none" w:sz="0" w:space="0" w:color="auto"/>
        <w:right w:val="none" w:sz="0" w:space="0" w:color="auto"/>
      </w:divBdr>
    </w:div>
    <w:div w:id="445778751">
      <w:bodyDiv w:val="1"/>
      <w:marLeft w:val="0"/>
      <w:marRight w:val="0"/>
      <w:marTop w:val="0"/>
      <w:marBottom w:val="0"/>
      <w:divBdr>
        <w:top w:val="none" w:sz="0" w:space="0" w:color="auto"/>
        <w:left w:val="none" w:sz="0" w:space="0" w:color="auto"/>
        <w:bottom w:val="none" w:sz="0" w:space="0" w:color="auto"/>
        <w:right w:val="none" w:sz="0" w:space="0" w:color="auto"/>
      </w:divBdr>
    </w:div>
    <w:div w:id="617109124">
      <w:bodyDiv w:val="1"/>
      <w:marLeft w:val="0"/>
      <w:marRight w:val="0"/>
      <w:marTop w:val="0"/>
      <w:marBottom w:val="0"/>
      <w:divBdr>
        <w:top w:val="none" w:sz="0" w:space="0" w:color="auto"/>
        <w:left w:val="none" w:sz="0" w:space="0" w:color="auto"/>
        <w:bottom w:val="none" w:sz="0" w:space="0" w:color="auto"/>
        <w:right w:val="none" w:sz="0" w:space="0" w:color="auto"/>
      </w:divBdr>
    </w:div>
    <w:div w:id="652179029">
      <w:bodyDiv w:val="1"/>
      <w:marLeft w:val="0"/>
      <w:marRight w:val="0"/>
      <w:marTop w:val="0"/>
      <w:marBottom w:val="0"/>
      <w:divBdr>
        <w:top w:val="none" w:sz="0" w:space="0" w:color="auto"/>
        <w:left w:val="none" w:sz="0" w:space="0" w:color="auto"/>
        <w:bottom w:val="none" w:sz="0" w:space="0" w:color="auto"/>
        <w:right w:val="none" w:sz="0" w:space="0" w:color="auto"/>
      </w:divBdr>
    </w:div>
    <w:div w:id="20122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view/j/opth.2017.3.issue-1/issue-files/opth.2017.3.issue-1.xml" TargetMode="External"/><Relationship Id="rId13" Type="http://schemas.openxmlformats.org/officeDocument/2006/relationships/hyperlink" Target="https://www.goconqr.com/en/mind-ma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va.com/graphs/mind-ma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dmup.com/" TargetMode="External"/><Relationship Id="rId5" Type="http://schemas.openxmlformats.org/officeDocument/2006/relationships/styles" Target="styles.xml"/><Relationship Id="rId15" Type="http://schemas.openxmlformats.org/officeDocument/2006/relationships/hyperlink" Target="https://www.mindmeister.com/blog/teach-mind-mapping/" TargetMode="External"/><Relationship Id="rId10" Type="http://schemas.openxmlformats.org/officeDocument/2006/relationships/hyperlink" Target="https://www.mindmeister.com/" TargetMode="External"/><Relationship Id="rId4" Type="http://schemas.openxmlformats.org/officeDocument/2006/relationships/numbering" Target="numbering.xml"/><Relationship Id="rId9" Type="http://schemas.openxmlformats.org/officeDocument/2006/relationships/hyperlink" Target="https://www.youtube.com/watch?v=u5Y4pIsXTV0" TargetMode="External"/><Relationship Id="rId14" Type="http://schemas.openxmlformats.org/officeDocument/2006/relationships/hyperlink" Target="https://blog.iqmatrix.com/how-to-mind-ma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7BDB5B3479D574AA82AD700944987B9" ma:contentTypeVersion="13" ma:contentTypeDescription="Crear nuevo documento." ma:contentTypeScope="" ma:versionID="b6f6ebdbc83b3d500956797a8658dc67">
  <xsd:schema xmlns:xsd="http://www.w3.org/2001/XMLSchema" xmlns:xs="http://www.w3.org/2001/XMLSchema" xmlns:p="http://schemas.microsoft.com/office/2006/metadata/properties" xmlns:ns3="cb7b8a67-d0ee-4516-8923-238e58bf3c8a" xmlns:ns4="c793933b-3cbb-49a2-ba41-9d1b87c6384c" targetNamespace="http://schemas.microsoft.com/office/2006/metadata/properties" ma:root="true" ma:fieldsID="12fd4a3bd46c625598422df6033169b9" ns3:_="" ns4:_="">
    <xsd:import namespace="cb7b8a67-d0ee-4516-8923-238e58bf3c8a"/>
    <xsd:import namespace="c793933b-3cbb-49a2-ba41-9d1b87c638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b8a67-d0ee-4516-8923-238e58bf3c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3933b-3cbb-49a2-ba41-9d1b87c6384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B5236-3999-4FF1-AFAA-7B85DE94FE3D}">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 ds:uri="http://purl.org/dc/terms/"/>
    <ds:schemaRef ds:uri="c793933b-3cbb-49a2-ba41-9d1b87c6384c"/>
    <ds:schemaRef ds:uri="cb7b8a67-d0ee-4516-8923-238e58bf3c8a"/>
  </ds:schemaRefs>
</ds:datastoreItem>
</file>

<file path=customXml/itemProps2.xml><?xml version="1.0" encoding="utf-8"?>
<ds:datastoreItem xmlns:ds="http://schemas.openxmlformats.org/officeDocument/2006/customXml" ds:itemID="{6DFC2D00-26D9-43ED-84B9-082861A2763D}">
  <ds:schemaRefs>
    <ds:schemaRef ds:uri="http://schemas.microsoft.com/sharepoint/v3/contenttype/forms"/>
  </ds:schemaRefs>
</ds:datastoreItem>
</file>

<file path=customXml/itemProps3.xml><?xml version="1.0" encoding="utf-8"?>
<ds:datastoreItem xmlns:ds="http://schemas.openxmlformats.org/officeDocument/2006/customXml" ds:itemID="{FD5C2FB5-4864-4BF9-8F73-FF65BCF77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b8a67-d0ee-4516-8923-238e58bf3c8a"/>
    <ds:schemaRef ds:uri="c793933b-3cbb-49a2-ba41-9d1b87c63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707</Words>
  <Characters>4035</Characters>
  <Application>Microsoft Office Word</Application>
  <DocSecurity>0</DocSecurity>
  <Lines>33</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Hummel</dc:creator>
  <cp:keywords/>
  <dc:description/>
  <cp:lastModifiedBy>Rasa Pranskevičiūtė-Amoson</cp:lastModifiedBy>
  <cp:revision>6</cp:revision>
  <dcterms:created xsi:type="dcterms:W3CDTF">2026-03-01T17:42:00Z</dcterms:created>
  <dcterms:modified xsi:type="dcterms:W3CDTF">2026-03-01T18:38:00Z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0x010100F7BDB5B3479D574AA82AD700944987B9</vt:lpwstr>
  </property>
</Properties>
</file>