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7668" w14:textId="77777777" w:rsidR="004F3C45" w:rsidRDefault="004F3C45" w:rsidP="004F3C45">
      <w:pPr>
        <w:spacing w:after="0" w:line="259" w:lineRule="auto"/>
        <w:ind w:left="0" w:right="222" w:firstLine="0"/>
        <w:jc w:val="center"/>
      </w:pPr>
    </w:p>
    <w:p w14:paraId="06CC691F" w14:textId="77777777" w:rsidR="004F3C45" w:rsidRDefault="004F3C45" w:rsidP="004F3C45">
      <w:pPr>
        <w:spacing w:after="0" w:line="259" w:lineRule="auto"/>
        <w:ind w:left="8" w:firstLine="0"/>
        <w:jc w:val="left"/>
      </w:pPr>
      <w:r>
        <w:t xml:space="preserve"> </w:t>
      </w:r>
    </w:p>
    <w:p w14:paraId="6AE98EF8" w14:textId="77777777" w:rsidR="004F3C45" w:rsidRDefault="004F3C45" w:rsidP="004F3C45">
      <w:pPr>
        <w:spacing w:after="0" w:line="259" w:lineRule="auto"/>
        <w:ind w:left="0" w:right="286" w:firstLine="0"/>
        <w:jc w:val="right"/>
      </w:pPr>
      <w:r w:rsidRPr="24423132">
        <w:rPr>
          <w:sz w:val="22"/>
          <w:szCs w:val="22"/>
        </w:rPr>
        <w:t xml:space="preserve">APSTIPRINĀTA </w:t>
      </w:r>
    </w:p>
    <w:p w14:paraId="1D1EAF97" w14:textId="77777777" w:rsidR="004F3C45" w:rsidRDefault="004F3C45" w:rsidP="004F3C45">
      <w:pPr>
        <w:spacing w:after="198" w:line="260" w:lineRule="auto"/>
        <w:ind w:left="7615" w:hanging="190"/>
        <w:jc w:val="left"/>
      </w:pPr>
      <w:r w:rsidRPr="24423132">
        <w:rPr>
          <w:sz w:val="22"/>
          <w:szCs w:val="22"/>
        </w:rPr>
        <w:t xml:space="preserve">ar 14.02.2025. HZF dekānes norādījumu Nr. 20-5.2./26 </w:t>
      </w:r>
    </w:p>
    <w:p w14:paraId="3D42F21F" w14:textId="77777777" w:rsidR="004F3C45" w:rsidRDefault="004F3C45" w:rsidP="004F3C45">
      <w:pPr>
        <w:spacing w:after="0" w:line="259" w:lineRule="auto"/>
        <w:ind w:left="1140" w:firstLine="0"/>
        <w:jc w:val="left"/>
      </w:pPr>
      <w:r w:rsidRPr="24423132">
        <w:rPr>
          <w:b/>
          <w:bCs/>
        </w:rPr>
        <w:t xml:space="preserve"> </w:t>
      </w:r>
      <w:r>
        <w:tab/>
      </w:r>
      <w:r w:rsidRPr="24423132">
        <w:rPr>
          <w:b/>
          <w:bCs/>
        </w:rPr>
        <w:t xml:space="preserve"> </w:t>
      </w:r>
    </w:p>
    <w:p w14:paraId="4C4F66ED" w14:textId="77777777" w:rsidR="004F3C45" w:rsidRDefault="004F3C45" w:rsidP="004F3C45">
      <w:pPr>
        <w:tabs>
          <w:tab w:val="center" w:pos="1140"/>
          <w:tab w:val="center" w:pos="4883"/>
        </w:tabs>
        <w:spacing w:after="47" w:line="259" w:lineRule="auto"/>
        <w:ind w:left="0" w:firstLine="0"/>
        <w:jc w:val="left"/>
      </w:pPr>
      <w:r>
        <w:rPr>
          <w:rFonts w:ascii="Calibri" w:eastAsia="Calibri" w:hAnsi="Calibri" w:cs="Calibri"/>
          <w:sz w:val="22"/>
        </w:rPr>
        <w:tab/>
      </w:r>
      <w:r w:rsidRPr="24423132">
        <w:rPr>
          <w:b/>
          <w:bCs/>
        </w:rPr>
        <w:t xml:space="preserve"> </w:t>
      </w:r>
      <w:r>
        <w:rPr>
          <w:b/>
        </w:rPr>
        <w:tab/>
      </w:r>
      <w:r w:rsidRPr="24423132">
        <w:rPr>
          <w:b/>
          <w:bCs/>
        </w:rPr>
        <w:t xml:space="preserve">Latvijas Universitātes </w:t>
      </w:r>
    </w:p>
    <w:p w14:paraId="1D2C7FDF" w14:textId="77777777" w:rsidR="004F3C45" w:rsidRDefault="004F3C45" w:rsidP="004F3C45">
      <w:pPr>
        <w:spacing w:after="0" w:line="259" w:lineRule="auto"/>
        <w:ind w:left="5055" w:firstLine="0"/>
        <w:jc w:val="center"/>
      </w:pPr>
      <w:r w:rsidRPr="24423132">
        <w:rPr>
          <w:b/>
          <w:bCs/>
        </w:rPr>
        <w:t xml:space="preserve"> </w:t>
      </w:r>
    </w:p>
    <w:p w14:paraId="4F324575" w14:textId="77777777" w:rsidR="004F3C45" w:rsidRDefault="004F3C45" w:rsidP="004F3C45">
      <w:pPr>
        <w:tabs>
          <w:tab w:val="center" w:pos="1140"/>
          <w:tab w:val="center" w:pos="4884"/>
        </w:tabs>
        <w:spacing w:after="0" w:line="259" w:lineRule="auto"/>
        <w:ind w:left="0" w:firstLine="0"/>
        <w:jc w:val="left"/>
      </w:pPr>
      <w:r>
        <w:rPr>
          <w:rFonts w:ascii="Calibri" w:eastAsia="Calibri" w:hAnsi="Calibri" w:cs="Calibri"/>
          <w:sz w:val="22"/>
        </w:rPr>
        <w:tab/>
      </w:r>
      <w:r w:rsidRPr="24423132">
        <w:rPr>
          <w:b/>
          <w:bCs/>
        </w:rPr>
        <w:t xml:space="preserve"> </w:t>
      </w:r>
      <w:r>
        <w:rPr>
          <w:b/>
        </w:rPr>
        <w:tab/>
      </w:r>
      <w:r w:rsidRPr="24423132">
        <w:rPr>
          <w:b/>
          <w:bCs/>
        </w:rPr>
        <w:t xml:space="preserve">Humanitāro zinātņu fakultātes   </w:t>
      </w:r>
    </w:p>
    <w:p w14:paraId="569F833A" w14:textId="77777777" w:rsidR="004F3C45" w:rsidRDefault="004F3C45" w:rsidP="004F3C45">
      <w:pPr>
        <w:spacing w:after="0" w:line="259" w:lineRule="auto"/>
        <w:ind w:left="1140" w:firstLine="0"/>
        <w:jc w:val="left"/>
      </w:pPr>
      <w:r w:rsidRPr="24423132">
        <w:rPr>
          <w:b/>
          <w:bCs/>
        </w:rPr>
        <w:t xml:space="preserve"> </w:t>
      </w:r>
      <w:r>
        <w:tab/>
      </w:r>
      <w:r w:rsidRPr="24423132">
        <w:rPr>
          <w:b/>
          <w:bCs/>
        </w:rPr>
        <w:t xml:space="preserve"> </w:t>
      </w:r>
    </w:p>
    <w:p w14:paraId="407A2D39" w14:textId="77777777" w:rsidR="004F3C45" w:rsidRDefault="004F3C45" w:rsidP="004F3C45">
      <w:pPr>
        <w:tabs>
          <w:tab w:val="center" w:pos="1140"/>
          <w:tab w:val="center" w:pos="4886"/>
        </w:tabs>
        <w:spacing w:after="47" w:line="259" w:lineRule="auto"/>
        <w:ind w:left="0" w:firstLine="0"/>
        <w:jc w:val="left"/>
      </w:pPr>
      <w:r>
        <w:rPr>
          <w:rFonts w:ascii="Calibri" w:eastAsia="Calibri" w:hAnsi="Calibri" w:cs="Calibri"/>
          <w:sz w:val="22"/>
        </w:rPr>
        <w:tab/>
      </w:r>
      <w:r w:rsidRPr="24423132">
        <w:rPr>
          <w:b/>
          <w:bCs/>
        </w:rPr>
        <w:t xml:space="preserve"> </w:t>
      </w:r>
      <w:r>
        <w:rPr>
          <w:b/>
        </w:rPr>
        <w:tab/>
      </w:r>
      <w:r w:rsidRPr="24423132">
        <w:rPr>
          <w:b/>
          <w:bCs/>
        </w:rPr>
        <w:t xml:space="preserve">Zinātniskās darbības attīstības atbalsta kārtība </w:t>
      </w:r>
    </w:p>
    <w:p w14:paraId="2A25C5CA" w14:textId="77777777" w:rsidR="004F3C45" w:rsidRDefault="004F3C45" w:rsidP="004F3C45">
      <w:pPr>
        <w:spacing w:after="0" w:line="259" w:lineRule="auto"/>
        <w:ind w:left="5055" w:firstLine="0"/>
        <w:jc w:val="center"/>
      </w:pPr>
      <w:r w:rsidRPr="24423132">
        <w:rPr>
          <w:b/>
          <w:bCs/>
        </w:rPr>
        <w:t xml:space="preserve"> </w:t>
      </w:r>
    </w:p>
    <w:p w14:paraId="0621A74F" w14:textId="77777777" w:rsidR="004F3C45" w:rsidRDefault="004F3C45" w:rsidP="004F3C45">
      <w:pPr>
        <w:spacing w:after="0" w:line="259" w:lineRule="auto"/>
        <w:ind w:left="1140" w:firstLine="0"/>
        <w:jc w:val="left"/>
      </w:pPr>
      <w:r w:rsidRPr="24423132">
        <w:rPr>
          <w:b/>
          <w:bCs/>
        </w:rPr>
        <w:t xml:space="preserve"> </w:t>
      </w:r>
      <w:r>
        <w:tab/>
      </w:r>
      <w:r w:rsidRPr="24423132">
        <w:rPr>
          <w:b/>
          <w:bCs/>
        </w:rPr>
        <w:t xml:space="preserve"> </w:t>
      </w:r>
    </w:p>
    <w:p w14:paraId="541C3BC5" w14:textId="77777777" w:rsidR="004F3C45" w:rsidRDefault="004F3C45" w:rsidP="004F3C45">
      <w:pPr>
        <w:spacing w:after="234" w:line="259" w:lineRule="auto"/>
        <w:ind w:left="1140" w:firstLine="0"/>
        <w:jc w:val="left"/>
      </w:pPr>
      <w:r w:rsidRPr="24423132">
        <w:rPr>
          <w:b/>
          <w:bCs/>
        </w:rPr>
        <w:t xml:space="preserve"> </w:t>
      </w:r>
      <w:r>
        <w:tab/>
        <w:t xml:space="preserve"> </w:t>
      </w:r>
    </w:p>
    <w:p w14:paraId="5A2DC5A3" w14:textId="77777777" w:rsidR="004F3C45" w:rsidRDefault="004F3C45" w:rsidP="004F3C45">
      <w:pPr>
        <w:pStyle w:val="Heading1"/>
        <w:ind w:left="122" w:right="389"/>
      </w:pPr>
      <w:r w:rsidRPr="24423132">
        <w:rPr>
          <w:lang w:val="en-GB"/>
        </w:rPr>
        <w:t xml:space="preserve">I. </w:t>
      </w:r>
      <w:proofErr w:type="spellStart"/>
      <w:r w:rsidRPr="24423132">
        <w:rPr>
          <w:lang w:val="en-GB"/>
        </w:rPr>
        <w:t>Vispārīgie</w:t>
      </w:r>
      <w:proofErr w:type="spellEnd"/>
      <w:r w:rsidRPr="24423132">
        <w:rPr>
          <w:lang w:val="en-GB"/>
        </w:rPr>
        <w:t xml:space="preserve"> </w:t>
      </w:r>
      <w:proofErr w:type="spellStart"/>
      <w:r w:rsidRPr="24423132">
        <w:rPr>
          <w:lang w:val="en-GB"/>
        </w:rPr>
        <w:t>nosacījumi</w:t>
      </w:r>
      <w:proofErr w:type="spellEnd"/>
      <w:r w:rsidRPr="24423132">
        <w:rPr>
          <w:lang w:val="en-GB"/>
        </w:rPr>
        <w:t xml:space="preserve"> </w:t>
      </w:r>
    </w:p>
    <w:p w14:paraId="2903EC96" w14:textId="77777777" w:rsidR="004F3C45" w:rsidRDefault="004F3C45" w:rsidP="004F3C45">
      <w:pPr>
        <w:numPr>
          <w:ilvl w:val="0"/>
          <w:numId w:val="1"/>
        </w:numPr>
        <w:spacing w:after="3" w:line="396" w:lineRule="auto"/>
        <w:ind w:right="275" w:hanging="360"/>
      </w:pPr>
      <w:r>
        <w:t xml:space="preserve">Kārtības mērķis ir noteikt atbalsta veidus, iespējamos pretendentus, attiecināmās izmaksas un ar atbalsta saņemšanu saistītās darbības, lai veicinātu Latvijas Universitātes (turpmāk – LU) Humanitāro zinātņu fakultātes (turpmāk – HZF) stratēģijas izpildi, sekmētu struktūrvienību sadarbību un līdzsvarotu prioritāro zinātnes virzienu attīstības iespējas. </w:t>
      </w:r>
    </w:p>
    <w:p w14:paraId="1697FF53" w14:textId="77777777" w:rsidR="004F3C45" w:rsidRDefault="004F3C45" w:rsidP="004F3C45">
      <w:pPr>
        <w:numPr>
          <w:ilvl w:val="0"/>
          <w:numId w:val="1"/>
        </w:numPr>
        <w:spacing w:after="0" w:line="395" w:lineRule="auto"/>
        <w:ind w:right="275" w:hanging="360"/>
      </w:pPr>
      <w:r>
        <w:t xml:space="preserve">Atbalstu piešķir no HZF līdzekļiem gadījumos, ja aktivitātes nav iespējams finansēt no citiem LU finanšu avotiem, tostarp projektiem.  </w:t>
      </w:r>
    </w:p>
    <w:p w14:paraId="602ADBE8" w14:textId="77777777" w:rsidR="004F3C45" w:rsidRDefault="004F3C45" w:rsidP="004F3C45">
      <w:pPr>
        <w:numPr>
          <w:ilvl w:val="0"/>
          <w:numId w:val="1"/>
        </w:numPr>
        <w:spacing w:after="4" w:line="389" w:lineRule="auto"/>
        <w:ind w:right="275" w:hanging="360"/>
      </w:pPr>
      <w:r>
        <w:t xml:space="preserve">LU HZF zinātniskās darbības attīstības atbalsts (turpmāk – atbalsts), ir finansējums, uz kuru var pretendēt visi 3. punktā uzskaitītie atbalsta pretendenti (turpmāk – pretendenti):  </w:t>
      </w:r>
    </w:p>
    <w:p w14:paraId="67433B6E" w14:textId="77777777" w:rsidR="004F3C45" w:rsidRDefault="004F3C45" w:rsidP="004F3C45">
      <w:pPr>
        <w:numPr>
          <w:ilvl w:val="1"/>
          <w:numId w:val="1"/>
        </w:numPr>
        <w:ind w:right="275" w:hanging="432"/>
      </w:pPr>
      <w:r>
        <w:t xml:space="preserve">HZF pamatdarbā strādājošie darbinieki;  </w:t>
      </w:r>
    </w:p>
    <w:p w14:paraId="194BD73C" w14:textId="77777777" w:rsidR="004F3C45" w:rsidRDefault="004F3C45" w:rsidP="004F3C45">
      <w:pPr>
        <w:numPr>
          <w:ilvl w:val="1"/>
          <w:numId w:val="1"/>
        </w:numPr>
        <w:ind w:right="275" w:hanging="432"/>
      </w:pPr>
      <w:r>
        <w:t xml:space="preserve">HZF struktūrvienības to vadītāju personā; </w:t>
      </w:r>
    </w:p>
    <w:p w14:paraId="0D8CDE55" w14:textId="77777777" w:rsidR="004F3C45" w:rsidRDefault="004F3C45" w:rsidP="004F3C45">
      <w:pPr>
        <w:numPr>
          <w:ilvl w:val="1"/>
          <w:numId w:val="1"/>
        </w:numPr>
        <w:ind w:right="275" w:hanging="432"/>
      </w:pPr>
      <w:r>
        <w:t xml:space="preserve">ar HZF struktūrvienības vadītāja ieteikumu - HZF studējošie; </w:t>
      </w:r>
    </w:p>
    <w:p w14:paraId="703A2BEE" w14:textId="77777777" w:rsidR="004F3C45" w:rsidRDefault="004F3C45" w:rsidP="004F3C45">
      <w:pPr>
        <w:numPr>
          <w:ilvl w:val="1"/>
          <w:numId w:val="1"/>
        </w:numPr>
        <w:spacing w:after="11"/>
        <w:ind w:right="275" w:hanging="432"/>
      </w:pPr>
      <w:r>
        <w:t xml:space="preserve">HZF darbinieki, kuri studē HZF doktora studiju programmās vai ir zinātniskā grāda pretendenti. </w:t>
      </w:r>
    </w:p>
    <w:p w14:paraId="02B44D7D" w14:textId="77777777" w:rsidR="004F3C45" w:rsidRDefault="004F3C45" w:rsidP="004F3C45">
      <w:pPr>
        <w:numPr>
          <w:ilvl w:val="0"/>
          <w:numId w:val="1"/>
        </w:numPr>
        <w:ind w:right="275" w:hanging="360"/>
      </w:pPr>
      <w:r>
        <w:t xml:space="preserve">Atbalsts pretendentiem tiek sniegts:  </w:t>
      </w:r>
    </w:p>
    <w:p w14:paraId="5A0D69D5" w14:textId="77777777" w:rsidR="004F3C45" w:rsidRDefault="004F3C45" w:rsidP="004F3C45">
      <w:pPr>
        <w:numPr>
          <w:ilvl w:val="1"/>
          <w:numId w:val="1"/>
        </w:numPr>
        <w:ind w:right="275" w:hanging="432"/>
      </w:pPr>
      <w:r>
        <w:t xml:space="preserve">dalībai starptautiskos pasākumos (kārtības II nodaļa); </w:t>
      </w:r>
    </w:p>
    <w:p w14:paraId="4FA1FDC7" w14:textId="77777777" w:rsidR="004F3C45" w:rsidRDefault="004F3C45" w:rsidP="004F3C45">
      <w:pPr>
        <w:numPr>
          <w:ilvl w:val="1"/>
          <w:numId w:val="1"/>
        </w:numPr>
        <w:ind w:right="275" w:hanging="432"/>
      </w:pPr>
      <w:r>
        <w:t xml:space="preserve">zinātnisko rakstu publicēšanai (kārtības III nodaļa); </w:t>
      </w:r>
    </w:p>
    <w:p w14:paraId="14918D44" w14:textId="77777777" w:rsidR="004F3C45" w:rsidRDefault="004F3C45" w:rsidP="004F3C45">
      <w:pPr>
        <w:numPr>
          <w:ilvl w:val="1"/>
          <w:numId w:val="1"/>
        </w:numPr>
        <w:ind w:right="275" w:hanging="432"/>
      </w:pPr>
      <w:r>
        <w:t xml:space="preserve">starptautisko projektu pieteikumu sagatavošanai (kārtības IV nodaļa); </w:t>
      </w:r>
    </w:p>
    <w:p w14:paraId="2EE5389B" w14:textId="77777777" w:rsidR="004F3C45" w:rsidRDefault="004F3C45" w:rsidP="004F3C45">
      <w:pPr>
        <w:numPr>
          <w:ilvl w:val="1"/>
          <w:numId w:val="1"/>
        </w:numPr>
        <w:ind w:right="275" w:hanging="432"/>
      </w:pPr>
      <w:r>
        <w:lastRenderedPageBreak/>
        <w:t xml:space="preserve">zinātnisko pasākumu organizēšanai LU (kārtības V nodaļa); </w:t>
      </w:r>
    </w:p>
    <w:p w14:paraId="2AB9500D" w14:textId="77777777" w:rsidR="004F3C45" w:rsidRDefault="004F3C45" w:rsidP="004F3C45">
      <w:pPr>
        <w:numPr>
          <w:ilvl w:val="1"/>
          <w:numId w:val="1"/>
        </w:numPr>
        <w:ind w:right="275" w:hanging="432"/>
      </w:pPr>
      <w:r>
        <w:t xml:space="preserve">zinātniskās darbības attīstības projektu īstenošanai (kārtības VI nodaļa); </w:t>
      </w:r>
    </w:p>
    <w:p w14:paraId="2240CFFA" w14:textId="77777777" w:rsidR="004F3C45" w:rsidRDefault="004F3C45" w:rsidP="004F3C45">
      <w:pPr>
        <w:numPr>
          <w:ilvl w:val="1"/>
          <w:numId w:val="1"/>
        </w:numPr>
        <w:ind w:right="275" w:hanging="432"/>
      </w:pPr>
      <w:r>
        <w:t xml:space="preserve">ilgtermiņa saistību izpildei (kārtības VII nodaļa). </w:t>
      </w:r>
    </w:p>
    <w:p w14:paraId="2B7767B6" w14:textId="77777777" w:rsidR="004F3C45" w:rsidRDefault="004F3C45" w:rsidP="004F3C45">
      <w:pPr>
        <w:numPr>
          <w:ilvl w:val="0"/>
          <w:numId w:val="1"/>
        </w:numPr>
        <w:spacing w:after="0" w:line="384" w:lineRule="auto"/>
        <w:ind w:right="275" w:hanging="360"/>
      </w:pPr>
      <w:r>
        <w:t xml:space="preserve">Atbalsta finansējumu piešķir no HZF zinātnes bāzes un snieguma finansējuma atbilstoši LU budžeta veidošanas principiem kārtējā kalendārajā gadā. Norādītajos atbalsta veidos pieejamais atbalsta fonda finansējuma apjoms tiek sadalīts trijos posmos: februāris–maijs, jūnijs- septembris, oktobris-janvāris. </w:t>
      </w:r>
    </w:p>
    <w:p w14:paraId="1ED28C4F" w14:textId="77777777" w:rsidR="004F3C45" w:rsidRDefault="004F3C45" w:rsidP="004F3C45">
      <w:pPr>
        <w:numPr>
          <w:ilvl w:val="0"/>
          <w:numId w:val="1"/>
        </w:numPr>
        <w:spacing w:after="122"/>
        <w:ind w:right="275" w:hanging="360"/>
      </w:pPr>
      <w:r>
        <w:t xml:space="preserve">Pieteikumu iesniedz aizpildot elektronisku veidlapu: </w:t>
      </w:r>
    </w:p>
    <w:p w14:paraId="0E5D685A" w14:textId="77777777" w:rsidR="004F3C45" w:rsidRDefault="004F3C45" w:rsidP="004F3C45">
      <w:pPr>
        <w:spacing w:after="122"/>
        <w:ind w:left="368" w:right="275" w:hanging="360"/>
      </w:pPr>
      <w:hyperlink r:id="rId5" w:history="1">
        <w:r>
          <w:rPr>
            <w:rStyle w:val="Hyperlink"/>
            <w:rFonts w:eastAsiaTheme="majorEastAsia"/>
          </w:rPr>
          <w:t>Pieteikšanās zinātniskās darbības atbalstam LU HZF (Norādījums 12.2025.) –</w:t>
        </w:r>
        <w:r>
          <w:rPr>
            <w:rStyle w:val="Hyperlink"/>
            <w:rFonts w:eastAsiaTheme="majorEastAsia"/>
          </w:rPr>
          <w:t xml:space="preserve"> </w:t>
        </w:r>
        <w:proofErr w:type="spellStart"/>
        <w:r>
          <w:rPr>
            <w:rStyle w:val="Hyperlink"/>
            <w:rFonts w:eastAsiaTheme="majorEastAsia"/>
          </w:rPr>
          <w:t>Fill</w:t>
        </w:r>
        <w:proofErr w:type="spellEnd"/>
        <w:r>
          <w:rPr>
            <w:rStyle w:val="Hyperlink"/>
            <w:rFonts w:eastAsiaTheme="majorEastAsia"/>
          </w:rPr>
          <w:t xml:space="preserve"> </w:t>
        </w:r>
        <w:proofErr w:type="spellStart"/>
        <w:r>
          <w:rPr>
            <w:rStyle w:val="Hyperlink"/>
            <w:rFonts w:eastAsiaTheme="majorEastAsia"/>
          </w:rPr>
          <w:t>in</w:t>
        </w:r>
        <w:proofErr w:type="spellEnd"/>
        <w:r>
          <w:rPr>
            <w:rStyle w:val="Hyperlink"/>
            <w:rFonts w:eastAsiaTheme="majorEastAsia"/>
          </w:rPr>
          <w:t xml:space="preserve"> </w:t>
        </w:r>
        <w:proofErr w:type="spellStart"/>
        <w:r>
          <w:rPr>
            <w:rStyle w:val="Hyperlink"/>
            <w:rFonts w:eastAsiaTheme="majorEastAsia"/>
          </w:rPr>
          <w:t>form</w:t>
        </w:r>
        <w:proofErr w:type="spellEnd"/>
      </w:hyperlink>
    </w:p>
    <w:p w14:paraId="3078FA45" w14:textId="77777777" w:rsidR="004F3C45" w:rsidRDefault="004F3C45" w:rsidP="004F3C45">
      <w:pPr>
        <w:spacing w:after="355"/>
        <w:ind w:left="378" w:right="275"/>
      </w:pPr>
      <w:r>
        <w:t xml:space="preserve">Veidlapas saite pieejama arī LU HZF mājas lapā, sadaļā Pētniecība.  </w:t>
      </w:r>
    </w:p>
    <w:p w14:paraId="2C25FE09" w14:textId="77777777" w:rsidR="004F3C45" w:rsidRDefault="004F3C45" w:rsidP="004F3C45">
      <w:pPr>
        <w:spacing w:after="6" w:line="259" w:lineRule="auto"/>
        <w:ind w:left="0" w:firstLine="0"/>
        <w:jc w:val="left"/>
      </w:pPr>
    </w:p>
    <w:p w14:paraId="488F785C" w14:textId="77777777" w:rsidR="004F3C45" w:rsidRDefault="004F3C45" w:rsidP="004F3C45">
      <w:pPr>
        <w:numPr>
          <w:ilvl w:val="0"/>
          <w:numId w:val="1"/>
        </w:numPr>
        <w:spacing w:after="0" w:line="398" w:lineRule="auto"/>
        <w:ind w:right="275" w:hanging="360"/>
      </w:pPr>
      <w:r>
        <w:t xml:space="preserve">Pieteikumu iesniegšanas termiņi ir: līdz 15. janvārim, 15. maijam un 15. septembrim par sekojošajiem periodiem. </w:t>
      </w:r>
    </w:p>
    <w:p w14:paraId="43093A23" w14:textId="77777777" w:rsidR="004F3C45" w:rsidRDefault="004F3C45" w:rsidP="004F3C45">
      <w:pPr>
        <w:numPr>
          <w:ilvl w:val="0"/>
          <w:numId w:val="1"/>
        </w:numPr>
        <w:ind w:right="275" w:hanging="360"/>
      </w:pPr>
      <w:r>
        <w:t xml:space="preserve">Atbalsta pieprasījumi, kuri nav sagatavoti atbilstoši šai kārtībai, netiek izskatīti. </w:t>
      </w:r>
    </w:p>
    <w:p w14:paraId="54082CF3" w14:textId="77777777" w:rsidR="004F3C45" w:rsidRDefault="004F3C45" w:rsidP="004F3C45">
      <w:pPr>
        <w:numPr>
          <w:ilvl w:val="0"/>
          <w:numId w:val="1"/>
        </w:numPr>
        <w:spacing w:after="30" w:line="374" w:lineRule="auto"/>
        <w:ind w:right="275" w:hanging="360"/>
      </w:pPr>
      <w:r>
        <w:t xml:space="preserve">Pieteikumus zinātniskās darbības attīstības atbalsta programmai izskata Zinātniskās darbības attīstības komisija (turpmāk – komisija) HZF zinātņu </w:t>
      </w:r>
      <w:proofErr w:type="spellStart"/>
      <w:r>
        <w:t>prodekāna</w:t>
      </w:r>
      <w:proofErr w:type="spellEnd"/>
      <w:r>
        <w:t xml:space="preserve"> vadībā. Komisija sastāv no zinātņu </w:t>
      </w:r>
      <w:proofErr w:type="spellStart"/>
      <w:r>
        <w:t>prodekāna</w:t>
      </w:r>
      <w:proofErr w:type="spellEnd"/>
      <w:r>
        <w:t xml:space="preserve">, izpilddirektora, konsultatīvās zinātniskās komisijas sekretāra, </w:t>
      </w:r>
      <w:proofErr w:type="spellStart"/>
      <w:r>
        <w:t>tenūrprofesoriem</w:t>
      </w:r>
      <w:proofErr w:type="spellEnd"/>
      <w:r>
        <w:t xml:space="preserve">. Pēc nepieciešamības komisijā ar konsultanta tiesībām var iesaistīt HZF dekāni, jomas ekspertus un doktorantus.  </w:t>
      </w:r>
    </w:p>
    <w:p w14:paraId="58B1571E" w14:textId="77777777" w:rsidR="004F3C45" w:rsidRDefault="004F3C45" w:rsidP="004F3C45">
      <w:pPr>
        <w:numPr>
          <w:ilvl w:val="0"/>
          <w:numId w:val="1"/>
        </w:numPr>
        <w:spacing w:after="30" w:line="374" w:lineRule="auto"/>
        <w:ind w:right="275" w:hanging="360"/>
      </w:pPr>
      <w:r>
        <w:t xml:space="preserve">Nepieciešamības gadījumā komisijai ir tiesības lūgt pieteicējiem iesniegt papildu informāciju. </w:t>
      </w:r>
    </w:p>
    <w:p w14:paraId="266808DE" w14:textId="77777777" w:rsidR="004F3C45" w:rsidRDefault="004F3C45" w:rsidP="004F3C45">
      <w:pPr>
        <w:numPr>
          <w:ilvl w:val="0"/>
          <w:numId w:val="1"/>
        </w:numPr>
        <w:spacing w:after="0" w:line="398" w:lineRule="auto"/>
        <w:ind w:right="275" w:hanging="360"/>
      </w:pPr>
      <w:r>
        <w:t xml:space="preserve">Ja pieteikumos pieprasītā finansējuma apjoms ir mazāks nekā trimestrī pieejamais finansējums, neizlietotais finansējums tiek pieskaitīts nākamā trimestra finansējumam.  </w:t>
      </w:r>
    </w:p>
    <w:p w14:paraId="002906DE" w14:textId="77777777" w:rsidR="004F3C45" w:rsidRDefault="004F3C45" w:rsidP="004F3C45">
      <w:pPr>
        <w:numPr>
          <w:ilvl w:val="0"/>
          <w:numId w:val="1"/>
        </w:numPr>
        <w:spacing w:after="27" w:line="377" w:lineRule="auto"/>
        <w:ind w:right="275" w:hanging="360"/>
      </w:pPr>
      <w:r>
        <w:t xml:space="preserve">Ja pieprasītais finansējums pieteikumos pārsniedz vienā trimestrī pieejamā zinātniskās darbības atbalsta fonda finansējuma apjomu, komisija pieņem lēmumu par finansējuma sadali. Neatbalstītie pieteikumi var tikt atkārtoti iesniegti nākamajā pieteikšanās periodā.  </w:t>
      </w:r>
    </w:p>
    <w:p w14:paraId="40F91A70" w14:textId="77777777" w:rsidR="004F3C45" w:rsidRDefault="004F3C45" w:rsidP="004F3C45">
      <w:pPr>
        <w:numPr>
          <w:ilvl w:val="0"/>
          <w:numId w:val="1"/>
        </w:numPr>
        <w:spacing w:after="4" w:line="397" w:lineRule="auto"/>
        <w:ind w:right="275" w:hanging="360"/>
      </w:pPr>
      <w:r>
        <w:t xml:space="preserve">Komisija pieņem lēmumu un informē iesniedzēju ne vēlāk kā 15 darba dienas pēc pieteikšanās termiņa beigām, nosūtot informāciju uz pieteicēja LU elektroniskā pasta adresi.  </w:t>
      </w:r>
    </w:p>
    <w:p w14:paraId="2F77FF79" w14:textId="77777777" w:rsidR="004F3C45" w:rsidRDefault="004F3C45" w:rsidP="004F3C45">
      <w:pPr>
        <w:numPr>
          <w:ilvl w:val="0"/>
          <w:numId w:val="1"/>
        </w:numPr>
        <w:spacing w:after="0" w:line="395" w:lineRule="auto"/>
        <w:ind w:right="275" w:hanging="368"/>
      </w:pPr>
      <w:r>
        <w:t xml:space="preserve">Atbalsta līdzekļu izlietojums un īstenotie komandējumi tiek noformēti un uzskaitīti LU noteiktajā kārtībā.  </w:t>
      </w:r>
    </w:p>
    <w:p w14:paraId="2990A371" w14:textId="77777777" w:rsidR="004F3C45" w:rsidRDefault="004F3C45" w:rsidP="004F3C45">
      <w:pPr>
        <w:spacing w:after="163" w:line="259" w:lineRule="auto"/>
        <w:ind w:left="365" w:firstLine="0"/>
        <w:jc w:val="left"/>
      </w:pPr>
    </w:p>
    <w:p w14:paraId="2CDB01C4" w14:textId="77777777" w:rsidR="004F3C45" w:rsidRDefault="004F3C45" w:rsidP="004F3C45">
      <w:pPr>
        <w:pStyle w:val="Heading1"/>
        <w:ind w:left="122" w:right="37"/>
      </w:pPr>
      <w:r w:rsidRPr="00D1776B">
        <w:t xml:space="preserve">II. Atbalsta piešķiršana LU akadēmiskā personāla dalībai starptautiskos pasākumos </w:t>
      </w:r>
    </w:p>
    <w:p w14:paraId="68DF7C44" w14:textId="77777777" w:rsidR="004F3C45" w:rsidRDefault="004F3C45" w:rsidP="004F3C45">
      <w:pPr>
        <w:pStyle w:val="ListParagraph"/>
        <w:numPr>
          <w:ilvl w:val="0"/>
          <w:numId w:val="1"/>
        </w:numPr>
        <w:spacing w:after="132"/>
        <w:ind w:right="275" w:hanging="368"/>
      </w:pPr>
      <w:r>
        <w:t xml:space="preserve">Atbalsts tiek piešķirts dalībai šādos starptautiskos pasākumos (turpmāk – pasākumi): </w:t>
      </w:r>
    </w:p>
    <w:p w14:paraId="60AF2228" w14:textId="77777777" w:rsidR="004F3C45" w:rsidRDefault="004F3C45" w:rsidP="004F3C45">
      <w:pPr>
        <w:numPr>
          <w:ilvl w:val="1"/>
          <w:numId w:val="1"/>
        </w:numPr>
        <w:ind w:left="851" w:right="275" w:hanging="567"/>
      </w:pPr>
      <w:r>
        <w:t xml:space="preserve">starptautiskas konferences, kongresi vai simpoziji;  </w:t>
      </w:r>
    </w:p>
    <w:p w14:paraId="39BE3020" w14:textId="77777777" w:rsidR="004F3C45" w:rsidRDefault="004F3C45" w:rsidP="004F3C45">
      <w:pPr>
        <w:numPr>
          <w:ilvl w:val="1"/>
          <w:numId w:val="1"/>
        </w:numPr>
        <w:ind w:left="851" w:right="275" w:hanging="567"/>
      </w:pPr>
      <w:r>
        <w:t xml:space="preserve">tīklošanās, mācību un pētniecības mobilitātes pasākumi, dalība starptautiskos konsorcijos;  </w:t>
      </w:r>
    </w:p>
    <w:p w14:paraId="5048FC10" w14:textId="77777777" w:rsidR="004F3C45" w:rsidRDefault="004F3C45" w:rsidP="004F3C45">
      <w:pPr>
        <w:numPr>
          <w:ilvl w:val="1"/>
          <w:numId w:val="1"/>
        </w:numPr>
        <w:ind w:left="851" w:right="275" w:hanging="567"/>
      </w:pPr>
      <w:r>
        <w:t xml:space="preserve">starptautisku zinātnisku asociāciju un citi pasākumi LU pārstāvniecības nodrošināšanai. </w:t>
      </w:r>
    </w:p>
    <w:p w14:paraId="1AFAD3BF" w14:textId="77777777" w:rsidR="004F3C45" w:rsidRDefault="004F3C45" w:rsidP="004F3C45">
      <w:pPr>
        <w:numPr>
          <w:ilvl w:val="0"/>
          <w:numId w:val="1"/>
        </w:numPr>
        <w:spacing w:after="50" w:line="356" w:lineRule="auto"/>
        <w:ind w:right="275" w:hanging="368"/>
      </w:pPr>
      <w:r>
        <w:t xml:space="preserve">Pretendentam pieejamais maksimālais atbalsta apmērs vienam pasākumam saskaņā ar attaisnojuma dokumentiem ir: </w:t>
      </w:r>
    </w:p>
    <w:p w14:paraId="239A0960" w14:textId="77777777" w:rsidR="004F3C45" w:rsidRDefault="004F3C45" w:rsidP="004F3C45">
      <w:pPr>
        <w:numPr>
          <w:ilvl w:val="1"/>
          <w:numId w:val="1"/>
        </w:numPr>
        <w:spacing w:after="5" w:line="396" w:lineRule="auto"/>
        <w:ind w:left="851" w:right="275" w:hanging="567"/>
      </w:pPr>
      <w:r>
        <w:t xml:space="preserve">ne vairāk kā EUR 300 pasākuma dalības maksas, ceļa un/vai naktsmītņu izdevumu segšanai un dienas naudai Baltijas valstīs; </w:t>
      </w:r>
    </w:p>
    <w:p w14:paraId="67666A2F" w14:textId="77777777" w:rsidR="004F3C45" w:rsidRDefault="004F3C45" w:rsidP="004F3C45">
      <w:pPr>
        <w:numPr>
          <w:ilvl w:val="1"/>
          <w:numId w:val="1"/>
        </w:numPr>
        <w:spacing w:after="3" w:line="395" w:lineRule="auto"/>
        <w:ind w:left="851" w:right="275" w:hanging="567"/>
      </w:pPr>
      <w:r>
        <w:t xml:space="preserve">ne vairāk kā EUR 750 pasākuma dalības maksas, ceļa un/vai naktsmītņu izdevumu segšanai un dienas naudai ārpus Baltijas valstīm. </w:t>
      </w:r>
    </w:p>
    <w:p w14:paraId="5F0483C2" w14:textId="77777777" w:rsidR="004F3C45" w:rsidRDefault="004F3C45" w:rsidP="004F3C45">
      <w:pPr>
        <w:numPr>
          <w:ilvl w:val="0"/>
          <w:numId w:val="1"/>
        </w:numPr>
        <w:ind w:left="426" w:right="275" w:hanging="368"/>
      </w:pPr>
      <w:r>
        <w:t xml:space="preserve">Viena akadēmiskā gada laikā atbalsts pretendentam var tikt piešķirts ne vairāk kā divas reizes. </w:t>
      </w:r>
    </w:p>
    <w:p w14:paraId="4B3F9EE4" w14:textId="77777777" w:rsidR="004F3C45" w:rsidRDefault="004F3C45" w:rsidP="004F3C45">
      <w:pPr>
        <w:numPr>
          <w:ilvl w:val="0"/>
          <w:numId w:val="1"/>
        </w:numPr>
        <w:spacing w:line="358" w:lineRule="auto"/>
        <w:ind w:left="426" w:right="275" w:hanging="368"/>
      </w:pPr>
      <w:r>
        <w:t xml:space="preserve">Ja referāta sagatavošanā piedalījušies vairāki autori, atbalstam dalībai pasākumā piesakās tikai viens no autoriem.  </w:t>
      </w:r>
    </w:p>
    <w:p w14:paraId="62BF5C81" w14:textId="77777777" w:rsidR="004F3C45" w:rsidRDefault="004F3C45" w:rsidP="004F3C45">
      <w:pPr>
        <w:numPr>
          <w:ilvl w:val="0"/>
          <w:numId w:val="1"/>
        </w:numPr>
        <w:spacing w:after="0" w:line="398" w:lineRule="auto"/>
        <w:ind w:left="426" w:right="275" w:hanging="368"/>
      </w:pPr>
      <w:r>
        <w:t xml:space="preserve">Lai saņemtu atbalstu dalībai starptautiskos pasākumos, jābūt izpildītam vismaz vienam priekšnosacījumam: </w:t>
      </w:r>
    </w:p>
    <w:p w14:paraId="624CAC3C" w14:textId="77777777" w:rsidR="004F3C45" w:rsidRDefault="004F3C45" w:rsidP="004F3C45">
      <w:pPr>
        <w:numPr>
          <w:ilvl w:val="1"/>
          <w:numId w:val="1"/>
        </w:numPr>
        <w:spacing w:after="1" w:line="397" w:lineRule="auto"/>
        <w:ind w:left="851" w:right="275" w:hanging="567"/>
      </w:pPr>
      <w:r>
        <w:t xml:space="preserve">pasākuma rīkotājs ir akceptējis referenta dalību konferencē, kongresā vai līdzīgā zinātniskā pasākumā; </w:t>
      </w:r>
    </w:p>
    <w:p w14:paraId="32785ECD" w14:textId="77777777" w:rsidR="004F3C45" w:rsidRDefault="004F3C45" w:rsidP="004F3C45">
      <w:pPr>
        <w:numPr>
          <w:ilvl w:val="1"/>
          <w:numId w:val="1"/>
        </w:numPr>
        <w:spacing w:after="9" w:line="377" w:lineRule="auto"/>
        <w:ind w:left="851" w:right="275" w:hanging="567"/>
      </w:pPr>
      <w:r>
        <w:t xml:space="preserve">saņemts uzaicinājums dalībai starptautiskā pasākumā (piemēram, tīklošanās, mācību un pētniecības mobilitātes pasākumos, partnerības biržās un informācijas dienās, starptautisku zinātnisku asociāciju pasākumos u. c.). </w:t>
      </w:r>
    </w:p>
    <w:p w14:paraId="4ED9B29E" w14:textId="77777777" w:rsidR="004F3C45" w:rsidRDefault="004F3C45" w:rsidP="004F3C45">
      <w:pPr>
        <w:numPr>
          <w:ilvl w:val="0"/>
          <w:numId w:val="1"/>
        </w:numPr>
        <w:ind w:right="275" w:hanging="368"/>
      </w:pPr>
      <w:r>
        <w:t xml:space="preserve">Atbalsta piešķiršanas kritēriji: </w:t>
      </w:r>
    </w:p>
    <w:p w14:paraId="10A63091" w14:textId="77777777" w:rsidR="004F3C45" w:rsidRDefault="004F3C45" w:rsidP="004F3C45">
      <w:pPr>
        <w:numPr>
          <w:ilvl w:val="1"/>
          <w:numId w:val="1"/>
        </w:numPr>
        <w:spacing w:after="0" w:line="399" w:lineRule="auto"/>
        <w:ind w:left="851" w:right="275" w:hanging="567"/>
      </w:pPr>
      <w:r>
        <w:t xml:space="preserve">priekšroka dalībai konferencē, kuras rezultātā tiek izdota publikācija (īpaši </w:t>
      </w:r>
      <w:proofErr w:type="spellStart"/>
      <w:r w:rsidRPr="24423132">
        <w:rPr>
          <w:i/>
          <w:iCs/>
        </w:rPr>
        <w:t>WoS</w:t>
      </w:r>
      <w:proofErr w:type="spellEnd"/>
      <w:r>
        <w:t xml:space="preserve"> un </w:t>
      </w:r>
      <w:proofErr w:type="spellStart"/>
      <w:r w:rsidRPr="24423132">
        <w:rPr>
          <w:i/>
          <w:iCs/>
        </w:rPr>
        <w:t>Scopus</w:t>
      </w:r>
      <w:proofErr w:type="spellEnd"/>
      <w:r>
        <w:t xml:space="preserve"> datus bāzes iekļautos izdevumos); </w:t>
      </w:r>
    </w:p>
    <w:p w14:paraId="52A1E3FF" w14:textId="77777777" w:rsidR="004F3C45" w:rsidRDefault="004F3C45" w:rsidP="004F3C45">
      <w:pPr>
        <w:numPr>
          <w:ilvl w:val="1"/>
          <w:numId w:val="1"/>
        </w:numPr>
        <w:ind w:left="851" w:right="275" w:hanging="567"/>
      </w:pPr>
      <w:r>
        <w:t xml:space="preserve">cita līdzfinansējuma esamība un apjoms; </w:t>
      </w:r>
    </w:p>
    <w:p w14:paraId="27B485C1" w14:textId="77777777" w:rsidR="004F3C45" w:rsidRDefault="004F3C45" w:rsidP="004F3C45">
      <w:pPr>
        <w:numPr>
          <w:ilvl w:val="1"/>
          <w:numId w:val="1"/>
        </w:numPr>
        <w:spacing w:after="0" w:line="395" w:lineRule="auto"/>
        <w:ind w:right="275" w:hanging="720"/>
      </w:pPr>
      <w:r>
        <w:lastRenderedPageBreak/>
        <w:t xml:space="preserve">pieteikuma iesniedzēja pieredze un sasniegumi (publikācijas, dalība projektos un citas aktivitātes). </w:t>
      </w:r>
    </w:p>
    <w:p w14:paraId="537C07F7" w14:textId="77777777" w:rsidR="004F3C45" w:rsidRDefault="004F3C45" w:rsidP="004F3C45">
      <w:pPr>
        <w:spacing w:after="163" w:line="259" w:lineRule="auto"/>
        <w:ind w:left="802" w:firstLine="0"/>
        <w:jc w:val="left"/>
      </w:pPr>
      <w:r>
        <w:t xml:space="preserve"> </w:t>
      </w:r>
    </w:p>
    <w:p w14:paraId="584A7A2D" w14:textId="77777777" w:rsidR="004F3C45" w:rsidRDefault="004F3C45" w:rsidP="004F3C45">
      <w:pPr>
        <w:pStyle w:val="Heading1"/>
        <w:ind w:left="122"/>
      </w:pPr>
      <w:r w:rsidRPr="00D1776B">
        <w:t xml:space="preserve">III. Atbalsta piešķiršana zinātnisko rakstu publicēšanai </w:t>
      </w:r>
    </w:p>
    <w:p w14:paraId="3C3DFC52" w14:textId="1E0C1003" w:rsidR="004F3C45" w:rsidRDefault="004F3C45" w:rsidP="004F3C45">
      <w:pPr>
        <w:pStyle w:val="ListParagraph"/>
        <w:numPr>
          <w:ilvl w:val="0"/>
          <w:numId w:val="1"/>
        </w:numPr>
        <w:ind w:right="275" w:hanging="368"/>
      </w:pPr>
      <w:r>
        <w:t xml:space="preserve">Atbalsts paredzēts: </w:t>
      </w:r>
    </w:p>
    <w:p w14:paraId="3105A5D0" w14:textId="77777777" w:rsidR="004F3C45" w:rsidRDefault="004F3C45" w:rsidP="004F3C45">
      <w:pPr>
        <w:numPr>
          <w:ilvl w:val="1"/>
          <w:numId w:val="1"/>
        </w:numPr>
        <w:spacing w:after="10" w:line="387" w:lineRule="auto"/>
        <w:ind w:left="958" w:right="275" w:hanging="682"/>
      </w:pPr>
      <w:r>
        <w:t xml:space="preserve">zinātniskas publikācijas sagatavošanai un publicēšanai starptautiski citētos izdevumos, tostarp </w:t>
      </w:r>
      <w:r w:rsidRPr="24423132">
        <w:rPr>
          <w:i/>
          <w:iCs/>
        </w:rPr>
        <w:t>atvērtās piekļuves</w:t>
      </w:r>
      <w:r>
        <w:t xml:space="preserve">, prioritāri rakstiem, kas tiks publicēti </w:t>
      </w:r>
      <w:proofErr w:type="spellStart"/>
      <w:r w:rsidRPr="24423132">
        <w:rPr>
          <w:i/>
          <w:iCs/>
        </w:rPr>
        <w:t>Web</w:t>
      </w:r>
      <w:proofErr w:type="spellEnd"/>
      <w:r w:rsidRPr="24423132">
        <w:rPr>
          <w:i/>
          <w:iCs/>
        </w:rPr>
        <w:t xml:space="preserve"> </w:t>
      </w:r>
      <w:proofErr w:type="spellStart"/>
      <w:r w:rsidRPr="24423132">
        <w:rPr>
          <w:i/>
          <w:iCs/>
        </w:rPr>
        <w:t>of</w:t>
      </w:r>
      <w:proofErr w:type="spellEnd"/>
      <w:r w:rsidRPr="24423132">
        <w:rPr>
          <w:i/>
          <w:iCs/>
        </w:rPr>
        <w:t xml:space="preserve"> </w:t>
      </w:r>
      <w:proofErr w:type="spellStart"/>
      <w:r w:rsidRPr="24423132">
        <w:rPr>
          <w:i/>
          <w:iCs/>
        </w:rPr>
        <w:t>Science</w:t>
      </w:r>
      <w:proofErr w:type="spellEnd"/>
      <w:r>
        <w:t xml:space="preserve"> vai </w:t>
      </w:r>
      <w:proofErr w:type="spellStart"/>
      <w:r w:rsidRPr="24423132">
        <w:rPr>
          <w:i/>
          <w:iCs/>
        </w:rPr>
        <w:t>Scopus</w:t>
      </w:r>
      <w:proofErr w:type="spellEnd"/>
      <w:r w:rsidRPr="24423132">
        <w:rPr>
          <w:i/>
          <w:iCs/>
        </w:rPr>
        <w:t xml:space="preserve"> </w:t>
      </w:r>
      <w:r>
        <w:t xml:space="preserve">datubāzēs indeksētajos zinātniskajos žurnālos ar Q1 un Q2. </w:t>
      </w:r>
    </w:p>
    <w:p w14:paraId="40B6F61A" w14:textId="77777777" w:rsidR="004F3C45" w:rsidRDefault="004F3C45" w:rsidP="004F3C45">
      <w:pPr>
        <w:numPr>
          <w:ilvl w:val="1"/>
          <w:numId w:val="1"/>
        </w:numPr>
        <w:ind w:left="958" w:right="275" w:hanging="682"/>
      </w:pPr>
      <w:r>
        <w:t xml:space="preserve">monogrāfijas vai monogrāfijas nodaļu publicēšanai; </w:t>
      </w:r>
    </w:p>
    <w:p w14:paraId="460C1F9B" w14:textId="77777777" w:rsidR="004F3C45" w:rsidRDefault="004F3C45" w:rsidP="004F3C45">
      <w:pPr>
        <w:numPr>
          <w:ilvl w:val="0"/>
          <w:numId w:val="1"/>
        </w:numPr>
        <w:ind w:right="275" w:hanging="360"/>
      </w:pPr>
      <w:r>
        <w:t xml:space="preserve">Atbalsta apmērs vienai zinātniskai publikācijai tulkošanas, korektūras, publicēšanas izdevumu segšanai u. tml. saskaņā ar attaisnojuma dokumentiem ir ne vairāk kā EUR 700. </w:t>
      </w:r>
    </w:p>
    <w:p w14:paraId="5A25672E" w14:textId="77777777" w:rsidR="004F3C45" w:rsidRDefault="004F3C45" w:rsidP="004F3C45">
      <w:pPr>
        <w:numPr>
          <w:ilvl w:val="0"/>
          <w:numId w:val="1"/>
        </w:numPr>
        <w:ind w:right="275" w:hanging="360"/>
      </w:pPr>
      <w:r>
        <w:t xml:space="preserve">Atbalsta piešķiršanas kritēriji: </w:t>
      </w:r>
    </w:p>
    <w:p w14:paraId="67F442CC" w14:textId="77777777" w:rsidR="004F3C45" w:rsidRDefault="004F3C45" w:rsidP="004F3C45">
      <w:pPr>
        <w:numPr>
          <w:ilvl w:val="1"/>
          <w:numId w:val="1"/>
        </w:numPr>
        <w:ind w:left="958" w:right="275" w:hanging="682"/>
      </w:pPr>
      <w:r>
        <w:t xml:space="preserve">zinātniskā izdevuma un datubāzes nozīmība; </w:t>
      </w:r>
    </w:p>
    <w:p w14:paraId="20B38C50" w14:textId="77777777" w:rsidR="004F3C45" w:rsidRDefault="004F3C45" w:rsidP="004F3C45">
      <w:pPr>
        <w:numPr>
          <w:ilvl w:val="1"/>
          <w:numId w:val="1"/>
        </w:numPr>
        <w:ind w:left="958" w:right="275" w:hanging="682"/>
      </w:pPr>
      <w:r>
        <w:t xml:space="preserve">pētījuma novitāte; </w:t>
      </w:r>
    </w:p>
    <w:p w14:paraId="231AAABD" w14:textId="77777777" w:rsidR="004F3C45" w:rsidRDefault="004F3C45" w:rsidP="004F3C45">
      <w:pPr>
        <w:numPr>
          <w:ilvl w:val="1"/>
          <w:numId w:val="1"/>
        </w:numPr>
        <w:ind w:left="958" w:right="275" w:hanging="682"/>
      </w:pPr>
      <w:r>
        <w:t xml:space="preserve">publikācijas gatavības pakāpe un statuss; </w:t>
      </w:r>
    </w:p>
    <w:p w14:paraId="5114C7B0" w14:textId="77777777" w:rsidR="004F3C45" w:rsidRDefault="004F3C45" w:rsidP="004F3C45">
      <w:pPr>
        <w:numPr>
          <w:ilvl w:val="1"/>
          <w:numId w:val="1"/>
        </w:numPr>
        <w:spacing w:after="28" w:line="358" w:lineRule="auto"/>
        <w:ind w:left="958" w:right="275" w:hanging="682"/>
      </w:pPr>
      <w:r>
        <w:t xml:space="preserve">publikācijas/darba publicēšanas stadija (apstiprinājums par zinātniskā darba publicēšanu u. c.); </w:t>
      </w:r>
    </w:p>
    <w:p w14:paraId="253D792A" w14:textId="77777777" w:rsidR="004F3C45" w:rsidRDefault="004F3C45" w:rsidP="004F3C45">
      <w:pPr>
        <w:numPr>
          <w:ilvl w:val="1"/>
          <w:numId w:val="1"/>
        </w:numPr>
        <w:ind w:left="958" w:right="275" w:hanging="682"/>
      </w:pPr>
      <w:r>
        <w:t xml:space="preserve">cita līdzfinansējuma esamība un apjoms; </w:t>
      </w:r>
    </w:p>
    <w:p w14:paraId="425E0C03" w14:textId="77777777" w:rsidR="004F3C45" w:rsidRDefault="004F3C45" w:rsidP="004F3C45">
      <w:pPr>
        <w:numPr>
          <w:ilvl w:val="1"/>
          <w:numId w:val="1"/>
        </w:numPr>
        <w:ind w:left="958" w:right="275" w:hanging="682"/>
      </w:pPr>
      <w:r>
        <w:t xml:space="preserve">iepriekš saņemtais HZF finansējums zinātnisko darbu publicēšanai. </w:t>
      </w:r>
    </w:p>
    <w:p w14:paraId="2CFF9B12" w14:textId="77777777" w:rsidR="004F3C45" w:rsidRDefault="004F3C45" w:rsidP="004F3C45">
      <w:pPr>
        <w:numPr>
          <w:ilvl w:val="0"/>
          <w:numId w:val="1"/>
        </w:numPr>
        <w:spacing w:after="0" w:line="397" w:lineRule="auto"/>
        <w:ind w:right="275" w:hanging="360"/>
      </w:pPr>
      <w:r>
        <w:t xml:space="preserve">Atbalsta apstiprināšanas gadījumā LU apmaksā sniegtos pakalpojumus, saskaņā ar LU norēķinu kārtību. </w:t>
      </w:r>
    </w:p>
    <w:p w14:paraId="64ECBC0E" w14:textId="77777777" w:rsidR="004F3C45" w:rsidRDefault="004F3C45" w:rsidP="004F3C45">
      <w:pPr>
        <w:spacing w:after="115" w:line="259" w:lineRule="auto"/>
        <w:ind w:left="368" w:firstLine="0"/>
        <w:jc w:val="left"/>
      </w:pPr>
      <w:r>
        <w:t xml:space="preserve"> </w:t>
      </w:r>
    </w:p>
    <w:p w14:paraId="68F75FF7" w14:textId="77777777" w:rsidR="004F3C45" w:rsidRDefault="004F3C45" w:rsidP="004F3C45">
      <w:pPr>
        <w:spacing w:after="0" w:line="259" w:lineRule="auto"/>
        <w:ind w:left="66" w:firstLine="0"/>
        <w:jc w:val="center"/>
      </w:pPr>
      <w:r w:rsidRPr="24423132">
        <w:rPr>
          <w:b/>
          <w:bCs/>
        </w:rPr>
        <w:t xml:space="preserve"> </w:t>
      </w:r>
    </w:p>
    <w:p w14:paraId="752982BC" w14:textId="77777777" w:rsidR="004F3C45" w:rsidRDefault="004F3C45" w:rsidP="004F3C45">
      <w:pPr>
        <w:spacing w:after="166" w:line="259" w:lineRule="auto"/>
        <w:ind w:left="66" w:firstLine="0"/>
        <w:jc w:val="center"/>
      </w:pPr>
      <w:r w:rsidRPr="24423132">
        <w:rPr>
          <w:b/>
          <w:bCs/>
        </w:rPr>
        <w:t xml:space="preserve"> </w:t>
      </w:r>
    </w:p>
    <w:p w14:paraId="548957BD" w14:textId="77777777" w:rsidR="004F3C45" w:rsidRDefault="004F3C45" w:rsidP="004F3C45">
      <w:pPr>
        <w:spacing w:after="162" w:line="259" w:lineRule="auto"/>
        <w:ind w:left="1330"/>
        <w:jc w:val="left"/>
      </w:pPr>
      <w:r w:rsidRPr="24423132">
        <w:rPr>
          <w:b/>
          <w:bCs/>
        </w:rPr>
        <w:t xml:space="preserve">IV. Atbalsta piešķiršana starptautisku projektu pieteikumu sagatavošanai </w:t>
      </w:r>
    </w:p>
    <w:p w14:paraId="33F7C7A6" w14:textId="77777777" w:rsidR="004F3C45" w:rsidRDefault="004F3C45" w:rsidP="004F3C45">
      <w:pPr>
        <w:numPr>
          <w:ilvl w:val="0"/>
          <w:numId w:val="1"/>
        </w:numPr>
        <w:spacing w:after="0" w:line="399" w:lineRule="auto"/>
        <w:ind w:right="275" w:hanging="360"/>
      </w:pPr>
      <w:r>
        <w:t xml:space="preserve">Atbalsta mērķis ir veicināt dalību programmas “Apvārsnis Eiropa” konkursos un citās starptautiskās pētniecības un inovāciju atbalsta programmās un tehnoloģiju ierosmēs. </w:t>
      </w:r>
    </w:p>
    <w:p w14:paraId="43B30AEA" w14:textId="77777777" w:rsidR="004F3C45" w:rsidRDefault="004F3C45" w:rsidP="004F3C45">
      <w:pPr>
        <w:numPr>
          <w:ilvl w:val="0"/>
          <w:numId w:val="1"/>
        </w:numPr>
        <w:ind w:right="275" w:hanging="360"/>
      </w:pPr>
      <w:r>
        <w:t xml:space="preserve">Uz atbalstu starptautisku projektu pieteikumu sagatavošanai var pretendēt HZF struktūrvienības.  </w:t>
      </w:r>
    </w:p>
    <w:p w14:paraId="46B68428" w14:textId="77777777" w:rsidR="004F3C45" w:rsidRDefault="004F3C45" w:rsidP="004F3C45">
      <w:pPr>
        <w:numPr>
          <w:ilvl w:val="0"/>
          <w:numId w:val="1"/>
        </w:numPr>
        <w:spacing w:after="4" w:line="396" w:lineRule="auto"/>
        <w:ind w:right="275" w:hanging="360"/>
      </w:pPr>
      <w:r>
        <w:lastRenderedPageBreak/>
        <w:t xml:space="preserve">Atbalsts pretendentam tiek piešķirts starptautiska projekta pieteikuma uzsaukuma periodā īstenotajām aktivitātēm: </w:t>
      </w:r>
    </w:p>
    <w:p w14:paraId="62F8C181" w14:textId="77777777" w:rsidR="004F3C45" w:rsidRDefault="004F3C45" w:rsidP="004F3C45">
      <w:pPr>
        <w:numPr>
          <w:ilvl w:val="1"/>
          <w:numId w:val="1"/>
        </w:numPr>
        <w:spacing w:after="6" w:line="392" w:lineRule="auto"/>
        <w:ind w:left="958" w:right="275" w:hanging="682"/>
      </w:pPr>
      <w:r>
        <w:t xml:space="preserve">projekta pieteikuma sagatavošanai – līdz sešiem mēnešiem –, paredzot apmaksu līdz 12 darba stundām mēnesī par viena projekta pieteikuma sagatavošanu, ja LU ir projekta partneris, un līdz 24 darba stundām mēnesī ja LU ir projekta koordinators;  </w:t>
      </w:r>
    </w:p>
    <w:p w14:paraId="7C245CEF" w14:textId="77777777" w:rsidR="004F3C45" w:rsidRDefault="004F3C45" w:rsidP="004F3C45">
      <w:pPr>
        <w:numPr>
          <w:ilvl w:val="1"/>
          <w:numId w:val="1"/>
        </w:numPr>
        <w:spacing w:after="0" w:line="399" w:lineRule="auto"/>
        <w:ind w:left="958" w:right="275" w:hanging="682"/>
      </w:pPr>
      <w:r>
        <w:t xml:space="preserve">komandējumu un darba braucienu izmaksu segšanai, dodoties pie potenciālajiem projekta partneriem uz projekta plānošanas sanāksmēm; </w:t>
      </w:r>
    </w:p>
    <w:p w14:paraId="1A0E2C52" w14:textId="77777777" w:rsidR="004F3C45" w:rsidRDefault="004F3C45" w:rsidP="004F3C45">
      <w:pPr>
        <w:numPr>
          <w:ilvl w:val="1"/>
          <w:numId w:val="1"/>
        </w:numPr>
        <w:ind w:left="958" w:right="275" w:hanging="682"/>
      </w:pPr>
      <w:r>
        <w:t xml:space="preserve">darba semināru organizēšanai Latvijā; </w:t>
      </w:r>
    </w:p>
    <w:p w14:paraId="2CC7040E" w14:textId="77777777" w:rsidR="004F3C45" w:rsidRDefault="004F3C45" w:rsidP="004F3C45">
      <w:pPr>
        <w:numPr>
          <w:ilvl w:val="1"/>
          <w:numId w:val="1"/>
        </w:numPr>
        <w:ind w:left="958" w:right="275" w:hanging="682"/>
      </w:pPr>
      <w:r>
        <w:t xml:space="preserve">ārējo ekspertu, tostarp ārpakalpojumu veidā, piesaistei; </w:t>
      </w:r>
    </w:p>
    <w:p w14:paraId="69F364C0" w14:textId="77777777" w:rsidR="004F3C45" w:rsidRDefault="004F3C45" w:rsidP="004F3C45">
      <w:pPr>
        <w:numPr>
          <w:ilvl w:val="1"/>
          <w:numId w:val="1"/>
        </w:numPr>
        <w:ind w:left="958" w:right="275" w:hanging="682"/>
      </w:pPr>
      <w:r>
        <w:t xml:space="preserve">citi ar projekta sagatavošanu saistīti pasākumiem. </w:t>
      </w:r>
    </w:p>
    <w:p w14:paraId="396D0785" w14:textId="77777777" w:rsidR="004F3C45" w:rsidRDefault="004F3C45" w:rsidP="004F3C45">
      <w:pPr>
        <w:numPr>
          <w:ilvl w:val="0"/>
          <w:numId w:val="1"/>
        </w:numPr>
        <w:spacing w:after="13" w:line="380" w:lineRule="auto"/>
        <w:ind w:right="275" w:hanging="360"/>
      </w:pPr>
      <w:r>
        <w:t xml:space="preserve">Pretendentam pieejamais maksimālais atbalsta apmērs vienam zinātniskam pasākumam saskaņā ar attaisnojuma dokumentiem ne vairāk kā 2000.  </w:t>
      </w:r>
    </w:p>
    <w:p w14:paraId="26C65721" w14:textId="77777777" w:rsidR="004F3C45" w:rsidRDefault="004F3C45" w:rsidP="004F3C45">
      <w:pPr>
        <w:spacing w:after="32" w:line="369" w:lineRule="auto"/>
        <w:ind w:left="8" w:right="275" w:firstLine="0"/>
        <w:rPr>
          <w:strike/>
          <w:highlight w:val="yellow"/>
        </w:rPr>
      </w:pPr>
      <w:r>
        <w:t xml:space="preserve">28. Atbalsta piešķiršanas kritēriji: </w:t>
      </w:r>
    </w:p>
    <w:p w14:paraId="2209505A" w14:textId="77777777" w:rsidR="004F3C45" w:rsidRDefault="004F3C45" w:rsidP="004F3C45">
      <w:pPr>
        <w:numPr>
          <w:ilvl w:val="1"/>
          <w:numId w:val="1"/>
        </w:numPr>
        <w:spacing w:after="128"/>
        <w:ind w:left="958" w:right="275" w:hanging="682"/>
      </w:pPr>
      <w:r>
        <w:t xml:space="preserve">projekta </w:t>
      </w:r>
      <w:proofErr w:type="spellStart"/>
      <w:r>
        <w:t>starpdisciplinaritāte</w:t>
      </w:r>
      <w:proofErr w:type="spellEnd"/>
      <w:r>
        <w:t xml:space="preserve"> un sadarbība ar citām HZF struktūrvienībām, citām LU iestādēm, Latvijas un ārvalstu zinātniskajām organizācijām; </w:t>
      </w:r>
    </w:p>
    <w:p w14:paraId="5A5C4B7C" w14:textId="77777777" w:rsidR="004F3C45" w:rsidRDefault="004F3C45" w:rsidP="004F3C45">
      <w:pPr>
        <w:numPr>
          <w:ilvl w:val="1"/>
          <w:numId w:val="1"/>
        </w:numPr>
        <w:ind w:left="958" w:right="275" w:hanging="682"/>
      </w:pPr>
      <w:r>
        <w:t xml:space="preserve">studentu iesaiste projektu pieteikumos; </w:t>
      </w:r>
    </w:p>
    <w:p w14:paraId="21C8B621" w14:textId="77777777" w:rsidR="004F3C45" w:rsidRDefault="004F3C45" w:rsidP="004F3C45">
      <w:pPr>
        <w:numPr>
          <w:ilvl w:val="1"/>
          <w:numId w:val="1"/>
        </w:numPr>
        <w:ind w:left="958" w:right="275" w:hanging="682"/>
      </w:pPr>
      <w:r>
        <w:t xml:space="preserve">projekta novitāte; </w:t>
      </w:r>
    </w:p>
    <w:p w14:paraId="2BFFE0EA" w14:textId="77777777" w:rsidR="004F3C45" w:rsidRDefault="004F3C45" w:rsidP="004F3C45">
      <w:pPr>
        <w:numPr>
          <w:ilvl w:val="1"/>
          <w:numId w:val="1"/>
        </w:numPr>
        <w:ind w:left="958" w:right="275" w:hanging="682"/>
      </w:pPr>
      <w:r>
        <w:t xml:space="preserve">projekta pieteikuma gatavības pakāpe un statuss; </w:t>
      </w:r>
    </w:p>
    <w:p w14:paraId="12642B15" w14:textId="77777777" w:rsidR="004F3C45" w:rsidRDefault="004F3C45" w:rsidP="004F3C45">
      <w:pPr>
        <w:numPr>
          <w:ilvl w:val="1"/>
          <w:numId w:val="1"/>
        </w:numPr>
        <w:ind w:left="958" w:right="275" w:hanging="682"/>
      </w:pPr>
      <w:r>
        <w:t xml:space="preserve">cita līdzfinansējuma esamība un apjoms; </w:t>
      </w:r>
    </w:p>
    <w:p w14:paraId="27D56F57" w14:textId="77777777" w:rsidR="004F3C45" w:rsidRDefault="004F3C45" w:rsidP="004F3C45">
      <w:pPr>
        <w:numPr>
          <w:ilvl w:val="1"/>
          <w:numId w:val="1"/>
        </w:numPr>
        <w:spacing w:after="0" w:line="395" w:lineRule="auto"/>
        <w:ind w:left="958" w:right="275" w:hanging="682"/>
      </w:pPr>
      <w:r>
        <w:t xml:space="preserve">pieteikuma iesniedzēja pieredze un sasniegumi (publikācijas, dalība projektos un citas aktivitātes). </w:t>
      </w:r>
    </w:p>
    <w:p w14:paraId="421D249D" w14:textId="77777777" w:rsidR="004F3C45" w:rsidRDefault="004F3C45" w:rsidP="004F3C45">
      <w:pPr>
        <w:numPr>
          <w:ilvl w:val="0"/>
          <w:numId w:val="1"/>
        </w:numPr>
        <w:spacing w:line="385" w:lineRule="auto"/>
        <w:ind w:right="275" w:hanging="360"/>
      </w:pPr>
      <w:r>
        <w:t xml:space="preserve">Atbalsta apstiprināšanas gadījumā pretendents HZF izpilddirektoram iesniedz precizētu  zinātniskās darbības attīstības atbalsta projekta tāmi un detalizētu darbības plānu projekta pieteikuma sagatavošanai, kuru saskaņo ar zinātņu </w:t>
      </w:r>
      <w:proofErr w:type="spellStart"/>
      <w:r>
        <w:t>prodekānu</w:t>
      </w:r>
      <w:proofErr w:type="spellEnd"/>
      <w:r>
        <w:t xml:space="preserve">.  </w:t>
      </w:r>
    </w:p>
    <w:p w14:paraId="731263DD" w14:textId="77777777" w:rsidR="004F3C45" w:rsidRDefault="004F3C45" w:rsidP="004F3C45">
      <w:pPr>
        <w:spacing w:after="115" w:line="259" w:lineRule="auto"/>
        <w:ind w:left="365" w:firstLine="0"/>
        <w:jc w:val="left"/>
      </w:pPr>
      <w:r>
        <w:t xml:space="preserve"> </w:t>
      </w:r>
    </w:p>
    <w:p w14:paraId="238E0468" w14:textId="77777777" w:rsidR="004F3C45" w:rsidRDefault="004F3C45" w:rsidP="004F3C45">
      <w:pPr>
        <w:spacing w:after="163" w:line="259" w:lineRule="auto"/>
        <w:ind w:left="365" w:firstLine="0"/>
        <w:jc w:val="left"/>
      </w:pPr>
      <w:r>
        <w:t xml:space="preserve"> </w:t>
      </w:r>
    </w:p>
    <w:p w14:paraId="1A4BCBA5" w14:textId="77777777" w:rsidR="004F3C45" w:rsidRDefault="004F3C45" w:rsidP="004F3C45">
      <w:pPr>
        <w:pStyle w:val="Heading1"/>
        <w:ind w:left="122" w:right="107"/>
      </w:pPr>
      <w:r w:rsidRPr="24423132">
        <w:rPr>
          <w:lang w:val="en-GB"/>
        </w:rPr>
        <w:lastRenderedPageBreak/>
        <w:t xml:space="preserve">V. </w:t>
      </w:r>
      <w:proofErr w:type="spellStart"/>
      <w:r w:rsidRPr="24423132">
        <w:rPr>
          <w:lang w:val="en-GB"/>
        </w:rPr>
        <w:t>Atbalsts</w:t>
      </w:r>
      <w:proofErr w:type="spellEnd"/>
      <w:r w:rsidRPr="24423132">
        <w:rPr>
          <w:lang w:val="en-GB"/>
        </w:rPr>
        <w:t xml:space="preserve"> </w:t>
      </w:r>
      <w:proofErr w:type="spellStart"/>
      <w:r w:rsidRPr="24423132">
        <w:rPr>
          <w:lang w:val="en-GB"/>
        </w:rPr>
        <w:t>zinātnisku</w:t>
      </w:r>
      <w:proofErr w:type="spellEnd"/>
      <w:r w:rsidRPr="24423132">
        <w:rPr>
          <w:lang w:val="en-GB"/>
        </w:rPr>
        <w:t xml:space="preserve"> </w:t>
      </w:r>
      <w:proofErr w:type="spellStart"/>
      <w:r w:rsidRPr="24423132">
        <w:rPr>
          <w:lang w:val="en-GB"/>
        </w:rPr>
        <w:t>pasākumu</w:t>
      </w:r>
      <w:proofErr w:type="spellEnd"/>
      <w:r w:rsidRPr="24423132">
        <w:rPr>
          <w:lang w:val="en-GB"/>
        </w:rPr>
        <w:t xml:space="preserve"> </w:t>
      </w:r>
      <w:proofErr w:type="spellStart"/>
      <w:r w:rsidRPr="24423132">
        <w:rPr>
          <w:lang w:val="en-GB"/>
        </w:rPr>
        <w:t>organizēšanai</w:t>
      </w:r>
      <w:proofErr w:type="spellEnd"/>
      <w:r w:rsidRPr="24423132">
        <w:rPr>
          <w:lang w:val="en-GB"/>
        </w:rPr>
        <w:t xml:space="preserve">  </w:t>
      </w:r>
    </w:p>
    <w:p w14:paraId="68D045D1" w14:textId="77777777" w:rsidR="004F3C45" w:rsidRDefault="004F3C45" w:rsidP="004F3C45">
      <w:pPr>
        <w:pStyle w:val="ListParagraph"/>
        <w:numPr>
          <w:ilvl w:val="0"/>
          <w:numId w:val="1"/>
        </w:numPr>
        <w:spacing w:after="3" w:line="396" w:lineRule="auto"/>
        <w:ind w:left="426" w:right="275" w:hanging="426"/>
      </w:pPr>
      <w:r>
        <w:t xml:space="preserve">Atbalsta mērķis ir veicināt konferenču, kongresu, simpoziju, semināru un citu zinātnisku pasākumu (turpmāk – zinātniski pasākumi) organizēšanu un piesaisti LU.  </w:t>
      </w:r>
    </w:p>
    <w:p w14:paraId="19134AB4" w14:textId="77777777" w:rsidR="004F3C45" w:rsidRDefault="004F3C45" w:rsidP="004F3C45">
      <w:pPr>
        <w:numPr>
          <w:ilvl w:val="0"/>
          <w:numId w:val="1"/>
        </w:numPr>
        <w:ind w:right="275" w:hanging="360"/>
      </w:pPr>
      <w:r>
        <w:t xml:space="preserve">Atbalsts var tikt sniegts zinātniska pasākuma organizēšanai LU: </w:t>
      </w:r>
    </w:p>
    <w:p w14:paraId="1425A4D3" w14:textId="77777777" w:rsidR="004F3C45" w:rsidRDefault="004F3C45" w:rsidP="004F3C45">
      <w:pPr>
        <w:numPr>
          <w:ilvl w:val="1"/>
          <w:numId w:val="1"/>
        </w:numPr>
        <w:ind w:left="958" w:right="275" w:hanging="682"/>
      </w:pPr>
      <w:r>
        <w:t xml:space="preserve">zinātniska pasākuma rakstu vai tēžu krājuma izdošanai; </w:t>
      </w:r>
    </w:p>
    <w:p w14:paraId="0330E66F" w14:textId="77777777" w:rsidR="004F3C45" w:rsidRDefault="004F3C45" w:rsidP="004F3C45">
      <w:pPr>
        <w:numPr>
          <w:ilvl w:val="1"/>
          <w:numId w:val="1"/>
        </w:numPr>
        <w:ind w:left="958" w:right="275" w:hanging="682"/>
      </w:pPr>
      <w:r>
        <w:t xml:space="preserve">ārvalstu vieslektoru piesaistei; </w:t>
      </w:r>
    </w:p>
    <w:p w14:paraId="0604D126" w14:textId="77777777" w:rsidR="004F3C45" w:rsidRDefault="004F3C45" w:rsidP="004F3C45">
      <w:pPr>
        <w:numPr>
          <w:ilvl w:val="1"/>
          <w:numId w:val="1"/>
        </w:numPr>
        <w:ind w:left="958" w:right="275" w:hanging="682"/>
      </w:pPr>
      <w:r>
        <w:t xml:space="preserve">konferenču tehniskajai nodrošināšanai;  </w:t>
      </w:r>
    </w:p>
    <w:p w14:paraId="01D8415A" w14:textId="77777777" w:rsidR="004F3C45" w:rsidRDefault="004F3C45" w:rsidP="004F3C45">
      <w:pPr>
        <w:numPr>
          <w:ilvl w:val="1"/>
          <w:numId w:val="1"/>
        </w:numPr>
        <w:ind w:left="958" w:right="275" w:hanging="682"/>
      </w:pPr>
      <w:r>
        <w:t xml:space="preserve">telpu īrei un citiem ar zinātniska pasākuma organizēšanu saistītiem izdevumiem; </w:t>
      </w:r>
    </w:p>
    <w:p w14:paraId="604FDA0D" w14:textId="77777777" w:rsidR="004F3C45" w:rsidRDefault="004F3C45" w:rsidP="004F3C45">
      <w:pPr>
        <w:numPr>
          <w:ilvl w:val="1"/>
          <w:numId w:val="1"/>
        </w:numPr>
        <w:ind w:left="958" w:right="275" w:hanging="682"/>
      </w:pPr>
      <w:r>
        <w:t xml:space="preserve">zinātnes komunikācijas un citām aktivitātēm. </w:t>
      </w:r>
    </w:p>
    <w:p w14:paraId="726D1E6B" w14:textId="77777777" w:rsidR="004F3C45" w:rsidRDefault="004F3C45" w:rsidP="004F3C45">
      <w:pPr>
        <w:numPr>
          <w:ilvl w:val="0"/>
          <w:numId w:val="1"/>
        </w:numPr>
        <w:spacing w:after="49" w:line="356" w:lineRule="auto"/>
        <w:ind w:right="275" w:hanging="360"/>
      </w:pPr>
      <w:r>
        <w:t xml:space="preserve">Pretendentam pieejamais maksimālais atbalsta apmērs vienam zinātniskam pasākumam saskaņā ar attaisnojuma dokumentiem: </w:t>
      </w:r>
    </w:p>
    <w:p w14:paraId="5F34F5F7" w14:textId="77777777" w:rsidR="004F3C45" w:rsidRDefault="004F3C45" w:rsidP="004F3C45">
      <w:pPr>
        <w:numPr>
          <w:ilvl w:val="1"/>
          <w:numId w:val="1"/>
        </w:numPr>
        <w:spacing w:after="1" w:line="396" w:lineRule="auto"/>
        <w:ind w:left="958" w:right="275" w:hanging="682"/>
      </w:pPr>
      <w:r>
        <w:t xml:space="preserve">nacionālā līmeņa zinātniskajiem pasākumiem – ne vairāk kā EUR 1 000; </w:t>
      </w:r>
    </w:p>
    <w:p w14:paraId="0DCCF1C1" w14:textId="77777777" w:rsidR="004F3C45" w:rsidRDefault="004F3C45" w:rsidP="004F3C45">
      <w:pPr>
        <w:numPr>
          <w:ilvl w:val="1"/>
          <w:numId w:val="1"/>
        </w:numPr>
        <w:spacing w:after="1" w:line="396" w:lineRule="auto"/>
        <w:ind w:left="958" w:right="275" w:hanging="682"/>
      </w:pPr>
      <w:r>
        <w:t xml:space="preserve"> starptautiskas nozīmes zinātniskam pasākumam – ne vairāk kā EUR 1 500.  </w:t>
      </w:r>
    </w:p>
    <w:p w14:paraId="0A63379B" w14:textId="77777777" w:rsidR="004F3C45" w:rsidRDefault="004F3C45" w:rsidP="004F3C45">
      <w:pPr>
        <w:numPr>
          <w:ilvl w:val="0"/>
          <w:numId w:val="1"/>
        </w:numPr>
        <w:ind w:right="275" w:hanging="360"/>
      </w:pPr>
      <w:r>
        <w:t xml:space="preserve">Atbalsta piešķiršanas kritēriji: </w:t>
      </w:r>
    </w:p>
    <w:p w14:paraId="1B58FB85" w14:textId="77777777" w:rsidR="004F3C45" w:rsidRDefault="004F3C45" w:rsidP="004F3C45">
      <w:pPr>
        <w:numPr>
          <w:ilvl w:val="1"/>
          <w:numId w:val="1"/>
        </w:numPr>
        <w:spacing w:after="0" w:line="395" w:lineRule="auto"/>
        <w:ind w:left="958" w:right="275" w:hanging="682"/>
      </w:pPr>
      <w:proofErr w:type="spellStart"/>
      <w:r>
        <w:t>starpdisciplinaritāte</w:t>
      </w:r>
      <w:proofErr w:type="spellEnd"/>
      <w:r>
        <w:t xml:space="preserve"> un sadarbība ar citām HZF struktūrvienībām, citām LU iestādēm, Latvijas un ārvalstu zinātniskajām institūcijām; </w:t>
      </w:r>
    </w:p>
    <w:p w14:paraId="3FB5D85C" w14:textId="77777777" w:rsidR="004F3C45" w:rsidRDefault="004F3C45" w:rsidP="004F3C45">
      <w:pPr>
        <w:numPr>
          <w:ilvl w:val="1"/>
          <w:numId w:val="1"/>
        </w:numPr>
        <w:ind w:left="958" w:right="275" w:hanging="682"/>
      </w:pPr>
      <w:r>
        <w:t xml:space="preserve">studentu iesaiste zinātniskajā pasākumā;  </w:t>
      </w:r>
    </w:p>
    <w:p w14:paraId="3E3A205B" w14:textId="77777777" w:rsidR="004F3C45" w:rsidRDefault="004F3C45" w:rsidP="004F3C45">
      <w:pPr>
        <w:numPr>
          <w:ilvl w:val="1"/>
          <w:numId w:val="1"/>
        </w:numPr>
        <w:ind w:left="958" w:right="275" w:hanging="682"/>
      </w:pPr>
      <w:r>
        <w:t xml:space="preserve">pasākuma novitāte; </w:t>
      </w:r>
    </w:p>
    <w:p w14:paraId="56F82237" w14:textId="77777777" w:rsidR="004F3C45" w:rsidRDefault="004F3C45" w:rsidP="004F3C45">
      <w:pPr>
        <w:numPr>
          <w:ilvl w:val="1"/>
          <w:numId w:val="1"/>
        </w:numPr>
        <w:spacing w:line="250" w:lineRule="auto"/>
        <w:ind w:left="958" w:right="275" w:hanging="682"/>
      </w:pPr>
      <w:r>
        <w:t>Pasākuma atbilstība LU HZF stratēģiskajām prioritātēm</w:t>
      </w:r>
    </w:p>
    <w:p w14:paraId="08458C0C" w14:textId="77777777" w:rsidR="004F3C45" w:rsidRDefault="004F3C45" w:rsidP="004F3C45">
      <w:pPr>
        <w:numPr>
          <w:ilvl w:val="1"/>
          <w:numId w:val="1"/>
        </w:numPr>
        <w:spacing w:after="122"/>
        <w:ind w:left="958" w:right="275" w:hanging="682"/>
      </w:pPr>
      <w:r>
        <w:t xml:space="preserve">cita līdzfinansējuma esamība un apjoms, tai skaitā dalības maksas. </w:t>
      </w:r>
    </w:p>
    <w:p w14:paraId="6F1A69B2" w14:textId="77777777" w:rsidR="004F3C45" w:rsidRDefault="004F3C45" w:rsidP="004F3C45">
      <w:pPr>
        <w:spacing w:after="166" w:line="259" w:lineRule="auto"/>
        <w:ind w:left="1448" w:firstLine="0"/>
        <w:jc w:val="left"/>
        <w:rPr>
          <w:b/>
          <w:bCs/>
        </w:rPr>
      </w:pPr>
      <w:r w:rsidRPr="24423132">
        <w:rPr>
          <w:b/>
          <w:bCs/>
        </w:rPr>
        <w:t xml:space="preserve"> </w:t>
      </w:r>
    </w:p>
    <w:p w14:paraId="6355BA7D" w14:textId="77777777" w:rsidR="004F3C45" w:rsidRDefault="004F3C45" w:rsidP="004F3C45">
      <w:pPr>
        <w:pStyle w:val="Heading1"/>
        <w:ind w:left="122" w:right="395"/>
      </w:pPr>
      <w:r w:rsidRPr="00D1776B">
        <w:rPr>
          <w:lang w:val="de-DE"/>
        </w:rPr>
        <w:t xml:space="preserve">VI. </w:t>
      </w:r>
      <w:proofErr w:type="spellStart"/>
      <w:r w:rsidRPr="00D1776B">
        <w:rPr>
          <w:lang w:val="de-DE"/>
        </w:rPr>
        <w:t>Atbalsts</w:t>
      </w:r>
      <w:proofErr w:type="spellEnd"/>
      <w:r w:rsidRPr="00D1776B">
        <w:rPr>
          <w:lang w:val="de-DE"/>
        </w:rPr>
        <w:t xml:space="preserve"> </w:t>
      </w:r>
      <w:proofErr w:type="spellStart"/>
      <w:r w:rsidRPr="00D1776B">
        <w:rPr>
          <w:lang w:val="de-DE"/>
        </w:rPr>
        <w:t>zinātniskās</w:t>
      </w:r>
      <w:proofErr w:type="spellEnd"/>
      <w:r w:rsidRPr="00D1776B">
        <w:rPr>
          <w:lang w:val="de-DE"/>
        </w:rPr>
        <w:t xml:space="preserve"> </w:t>
      </w:r>
      <w:proofErr w:type="spellStart"/>
      <w:r w:rsidRPr="00D1776B">
        <w:rPr>
          <w:lang w:val="de-DE"/>
        </w:rPr>
        <w:t>darbības</w:t>
      </w:r>
      <w:proofErr w:type="spellEnd"/>
      <w:r w:rsidRPr="00D1776B">
        <w:rPr>
          <w:lang w:val="de-DE"/>
        </w:rPr>
        <w:t xml:space="preserve"> </w:t>
      </w:r>
      <w:proofErr w:type="spellStart"/>
      <w:r w:rsidRPr="00D1776B">
        <w:rPr>
          <w:lang w:val="de-DE"/>
        </w:rPr>
        <w:t>attīstības</w:t>
      </w:r>
      <w:proofErr w:type="spellEnd"/>
      <w:r w:rsidRPr="00D1776B">
        <w:rPr>
          <w:lang w:val="de-DE"/>
        </w:rPr>
        <w:t xml:space="preserve"> </w:t>
      </w:r>
      <w:proofErr w:type="spellStart"/>
      <w:r w:rsidRPr="00D1776B">
        <w:rPr>
          <w:lang w:val="de-DE"/>
        </w:rPr>
        <w:t>projektiem</w:t>
      </w:r>
      <w:proofErr w:type="spellEnd"/>
      <w:r w:rsidRPr="00D1776B">
        <w:rPr>
          <w:lang w:val="de-DE"/>
        </w:rPr>
        <w:t xml:space="preserve"> </w:t>
      </w:r>
    </w:p>
    <w:p w14:paraId="6AE02BBE" w14:textId="77777777" w:rsidR="004F3C45" w:rsidRDefault="004F3C45" w:rsidP="004F3C45">
      <w:pPr>
        <w:pStyle w:val="ListParagraph"/>
        <w:numPr>
          <w:ilvl w:val="0"/>
          <w:numId w:val="1"/>
        </w:numPr>
        <w:spacing w:after="0" w:line="399" w:lineRule="auto"/>
        <w:ind w:right="275" w:hanging="368"/>
      </w:pPr>
      <w:r>
        <w:t xml:space="preserve">Atbalsta mērķis ir </w:t>
      </w:r>
      <w:r w:rsidRPr="24423132">
        <w:t>veicināt HZF zinātniskās darbības attīstību, ilgtspēju un zināšanu pārnesi.</w:t>
      </w:r>
    </w:p>
    <w:p w14:paraId="34FB0C2A" w14:textId="77777777" w:rsidR="004F3C45" w:rsidRDefault="004F3C45" w:rsidP="004F3C45">
      <w:pPr>
        <w:numPr>
          <w:ilvl w:val="0"/>
          <w:numId w:val="1"/>
        </w:numPr>
        <w:spacing w:line="378" w:lineRule="auto"/>
        <w:ind w:right="275" w:hanging="360"/>
      </w:pPr>
      <w:r>
        <w:t xml:space="preserve">Zinātniskās darbības attīstības projektus var pieteikt  pētniecības infrastruktūras optimizēšanai un papildināšanai (ne vairāk kā EUR 5 000 aparatūras, inventāra, materiālu iegādei koplietošanas mērķiem, iekārtu remontam u. c.); </w:t>
      </w:r>
    </w:p>
    <w:p w14:paraId="1E0E6F91" w14:textId="77777777" w:rsidR="004F3C45" w:rsidRDefault="004F3C45" w:rsidP="004F3C45">
      <w:pPr>
        <w:numPr>
          <w:ilvl w:val="0"/>
          <w:numId w:val="1"/>
        </w:numPr>
        <w:spacing w:after="42" w:line="359" w:lineRule="auto"/>
        <w:ind w:right="275" w:hanging="360"/>
      </w:pPr>
      <w:r>
        <w:t xml:space="preserve">Atbalsta saņemšanā prioritāte ir vairāku struktūrvienību kopējiem zinātniskās darbības attīstības atbalsta projektiem. </w:t>
      </w:r>
    </w:p>
    <w:p w14:paraId="2ADACC05" w14:textId="77777777" w:rsidR="004F3C45" w:rsidRDefault="004F3C45" w:rsidP="004F3C45">
      <w:pPr>
        <w:numPr>
          <w:ilvl w:val="0"/>
          <w:numId w:val="1"/>
        </w:numPr>
        <w:ind w:right="275" w:hanging="360"/>
      </w:pPr>
      <w:r>
        <w:lastRenderedPageBreak/>
        <w:t xml:space="preserve">pieteikumu izvērtēšanas kritēriji:  </w:t>
      </w:r>
    </w:p>
    <w:p w14:paraId="26D19417" w14:textId="77777777" w:rsidR="004F3C45" w:rsidRDefault="004F3C45" w:rsidP="004F3C45">
      <w:pPr>
        <w:numPr>
          <w:ilvl w:val="1"/>
          <w:numId w:val="1"/>
        </w:numPr>
        <w:spacing w:after="5" w:line="394" w:lineRule="auto"/>
        <w:ind w:left="958" w:right="275" w:hanging="682"/>
      </w:pPr>
      <w:r>
        <w:t xml:space="preserve">zinātniskās darbības attīstības projekta zinātniskā un praktiskā novitāte un nozīme LU, HZF vai struktūrvienības attīstībā un kopējo mērķu sasniegšanā; </w:t>
      </w:r>
    </w:p>
    <w:p w14:paraId="512AF9A4" w14:textId="77777777" w:rsidR="004F3C45" w:rsidRDefault="004F3C45" w:rsidP="004F3C45">
      <w:pPr>
        <w:numPr>
          <w:ilvl w:val="1"/>
          <w:numId w:val="1"/>
        </w:numPr>
        <w:ind w:left="958" w:right="275" w:hanging="682"/>
      </w:pPr>
      <w:r>
        <w:t xml:space="preserve">izvirzīto mērķu sasniegšanas iespējamība pieprasītā finansējuma ietvaros; </w:t>
      </w:r>
    </w:p>
    <w:p w14:paraId="78B7E6C3" w14:textId="77777777" w:rsidR="004F3C45" w:rsidRDefault="004F3C45" w:rsidP="004F3C45">
      <w:pPr>
        <w:numPr>
          <w:ilvl w:val="1"/>
          <w:numId w:val="1"/>
        </w:numPr>
        <w:spacing w:after="0" w:line="397" w:lineRule="auto"/>
        <w:ind w:left="958" w:right="275" w:hanging="682"/>
      </w:pPr>
      <w:r>
        <w:t xml:space="preserve">sadarbība starp dažādām LU fakultātēm, HZF struktūrvienībām, Latvijas un ārvalstu augstskolām; </w:t>
      </w:r>
    </w:p>
    <w:p w14:paraId="421CAD0B" w14:textId="77777777" w:rsidR="004F3C45" w:rsidRDefault="004F3C45" w:rsidP="004F3C45">
      <w:pPr>
        <w:numPr>
          <w:ilvl w:val="1"/>
          <w:numId w:val="1"/>
        </w:numPr>
        <w:ind w:left="958" w:right="275" w:hanging="682"/>
      </w:pPr>
      <w:proofErr w:type="spellStart"/>
      <w:r>
        <w:t>papildfinansējums</w:t>
      </w:r>
      <w:proofErr w:type="spellEnd"/>
      <w:r>
        <w:t xml:space="preserve"> no citiem avotiem; </w:t>
      </w:r>
    </w:p>
    <w:p w14:paraId="61274F8B" w14:textId="77777777" w:rsidR="004F3C45" w:rsidRDefault="004F3C45" w:rsidP="004F3C45">
      <w:pPr>
        <w:numPr>
          <w:ilvl w:val="1"/>
          <w:numId w:val="1"/>
        </w:numPr>
        <w:spacing w:after="0" w:line="396" w:lineRule="auto"/>
        <w:ind w:left="958" w:right="275" w:hanging="682"/>
      </w:pPr>
      <w:r>
        <w:t xml:space="preserve">līdzšinējā grupas (projekta vadītāja) pieredze un sasniegumi (publikācijas, dalība projektos un citas aktivitātes). </w:t>
      </w:r>
    </w:p>
    <w:p w14:paraId="3C236B73" w14:textId="77777777" w:rsidR="004F3C45" w:rsidRDefault="004F3C45" w:rsidP="004F3C45">
      <w:pPr>
        <w:spacing w:after="163" w:line="259" w:lineRule="auto"/>
        <w:ind w:left="368" w:firstLine="0"/>
        <w:jc w:val="left"/>
      </w:pPr>
      <w:r>
        <w:t xml:space="preserve"> </w:t>
      </w:r>
    </w:p>
    <w:p w14:paraId="35DE0075" w14:textId="77777777" w:rsidR="004F3C45" w:rsidRDefault="004F3C45" w:rsidP="004F3C45">
      <w:pPr>
        <w:pStyle w:val="Heading1"/>
        <w:ind w:left="122" w:right="392"/>
      </w:pPr>
      <w:r w:rsidRPr="00D1776B">
        <w:t xml:space="preserve">VII. Atbalsta piešķiršana LU ilgtermiņa saistību izpildei </w:t>
      </w:r>
    </w:p>
    <w:p w14:paraId="20C44EA4" w14:textId="77777777" w:rsidR="004F3C45" w:rsidRDefault="004F3C45" w:rsidP="004F3C45">
      <w:pPr>
        <w:pStyle w:val="ListParagraph"/>
        <w:numPr>
          <w:ilvl w:val="0"/>
          <w:numId w:val="1"/>
        </w:numPr>
        <w:spacing w:after="7" w:line="393" w:lineRule="auto"/>
        <w:ind w:right="275" w:hanging="368"/>
      </w:pPr>
      <w:r>
        <w:t xml:space="preserve">Atbalsta mērķis ir ar studiju un pētniecības darbu saistītās materiālās bāzes, nemateriālo un finanšu ieguldījumu saistību nodrošināšana HZF ilgtermiņā.  </w:t>
      </w:r>
    </w:p>
    <w:p w14:paraId="26099DA8" w14:textId="77777777" w:rsidR="004F3C45" w:rsidRDefault="004F3C45" w:rsidP="004F3C45">
      <w:pPr>
        <w:numPr>
          <w:ilvl w:val="0"/>
          <w:numId w:val="1"/>
        </w:numPr>
        <w:spacing w:after="3" w:line="397" w:lineRule="auto"/>
        <w:ind w:right="275" w:hanging="360"/>
      </w:pPr>
      <w:r>
        <w:t xml:space="preserve">Ilgtermiņa saistības šīs kārtības izpratnē ir tādas saistības, kuras uzņēmusies HZF, lai ilgtermiņā nodrošinātu un sekmētu studiju un pētniecības darbu.  </w:t>
      </w:r>
    </w:p>
    <w:p w14:paraId="59F1F2B9" w14:textId="77777777" w:rsidR="004F3C45" w:rsidRDefault="004F3C45" w:rsidP="004F3C45">
      <w:pPr>
        <w:numPr>
          <w:ilvl w:val="0"/>
          <w:numId w:val="1"/>
        </w:numPr>
        <w:ind w:right="275" w:hanging="360"/>
      </w:pPr>
      <w:r>
        <w:t xml:space="preserve">Finansējumu ilgtermiņa saistību izpildei piešķir, lai atbalstītu: </w:t>
      </w:r>
    </w:p>
    <w:p w14:paraId="31F981FE" w14:textId="77777777" w:rsidR="004F3C45" w:rsidRDefault="004F3C45" w:rsidP="004F3C45">
      <w:pPr>
        <w:numPr>
          <w:ilvl w:val="1"/>
          <w:numId w:val="1"/>
        </w:numPr>
        <w:ind w:right="275" w:hanging="720"/>
      </w:pPr>
      <w:r>
        <w:t xml:space="preserve">institucionālās biedru maksas starptautiskās un nacionālās organizācijās; </w:t>
      </w:r>
    </w:p>
    <w:p w14:paraId="4BFCBE7F" w14:textId="77777777" w:rsidR="004F3C45" w:rsidRDefault="004F3C45" w:rsidP="004F3C45">
      <w:pPr>
        <w:numPr>
          <w:ilvl w:val="1"/>
          <w:numId w:val="1"/>
        </w:numPr>
        <w:ind w:right="275" w:hanging="720"/>
      </w:pPr>
      <w:r>
        <w:t xml:space="preserve">informācijas resursu pieejamības nodrošināšanu atbilstoši HZF pētniecības virzieniem; </w:t>
      </w:r>
    </w:p>
    <w:p w14:paraId="3A24E415" w14:textId="77777777" w:rsidR="004F3C45" w:rsidRDefault="004F3C45" w:rsidP="004F3C45">
      <w:pPr>
        <w:numPr>
          <w:ilvl w:val="1"/>
          <w:numId w:val="1"/>
        </w:numPr>
        <w:ind w:right="275" w:hanging="720"/>
      </w:pPr>
      <w:r>
        <w:t xml:space="preserve">iekārtu un aprīkojuma apdrošināšanu; </w:t>
      </w:r>
    </w:p>
    <w:p w14:paraId="344EBA38" w14:textId="77777777" w:rsidR="004F3C45" w:rsidRDefault="004F3C45" w:rsidP="004F3C45">
      <w:pPr>
        <w:numPr>
          <w:ilvl w:val="1"/>
          <w:numId w:val="1"/>
        </w:numPr>
        <w:ind w:right="275" w:hanging="720"/>
      </w:pPr>
      <w:r>
        <w:t xml:space="preserve">kolekciju uzturēšanu un pilnveidi; </w:t>
      </w:r>
    </w:p>
    <w:p w14:paraId="4B4ABFD9" w14:textId="77777777" w:rsidR="004F3C45" w:rsidRDefault="004F3C45" w:rsidP="004F3C45">
      <w:pPr>
        <w:numPr>
          <w:ilvl w:val="1"/>
          <w:numId w:val="1"/>
        </w:numPr>
        <w:ind w:right="275" w:hanging="720"/>
      </w:pPr>
      <w:r>
        <w:t xml:space="preserve">pētniecības aparatūras un aprīkojuma uzturēšanu; </w:t>
      </w:r>
    </w:p>
    <w:p w14:paraId="0DAEC8F1" w14:textId="77777777" w:rsidR="004F3C45" w:rsidRDefault="004F3C45" w:rsidP="004F3C45">
      <w:pPr>
        <w:numPr>
          <w:ilvl w:val="1"/>
          <w:numId w:val="1"/>
        </w:numPr>
        <w:ind w:right="275" w:hanging="720"/>
      </w:pPr>
      <w:r>
        <w:t xml:space="preserve">zinātnisko, populārzinātnisko žurnālu un cita veida periodisku publikāciju izdošanu u. c. </w:t>
      </w:r>
    </w:p>
    <w:p w14:paraId="055F889E" w14:textId="77777777" w:rsidR="004F3C45" w:rsidRDefault="004F3C45" w:rsidP="004F3C45">
      <w:pPr>
        <w:numPr>
          <w:ilvl w:val="0"/>
          <w:numId w:val="1"/>
        </w:numPr>
        <w:spacing w:after="7" w:line="390" w:lineRule="auto"/>
        <w:ind w:right="275" w:hanging="360"/>
      </w:pPr>
      <w:r>
        <w:t xml:space="preserve">Esošās ilgtermiņa saistības apstiprina HZF vadība ar dekāna norādījumu un jaunas saistības pārskata pēc HZF struktūrvienību ierosinājuma. </w:t>
      </w:r>
    </w:p>
    <w:p w14:paraId="3D08B851" w14:textId="77777777" w:rsidR="004F3C45" w:rsidRDefault="004F3C45" w:rsidP="004F3C45">
      <w:pPr>
        <w:numPr>
          <w:ilvl w:val="0"/>
          <w:numId w:val="1"/>
        </w:numPr>
        <w:ind w:right="275" w:hanging="360"/>
      </w:pPr>
      <w:r>
        <w:t xml:space="preserve">Atbalsta apstiprināšanas gadījumā HZF apmaksā sniegtos pakalpojumus vai izpildītāju atlīdzību </w:t>
      </w:r>
    </w:p>
    <w:p w14:paraId="1293C7A2" w14:textId="77777777" w:rsidR="004F3C45" w:rsidRDefault="004F3C45" w:rsidP="004F3C45">
      <w:pPr>
        <w:spacing w:after="124"/>
        <w:ind w:left="378" w:right="275"/>
      </w:pPr>
      <w:r>
        <w:t xml:space="preserve">saskaņā ar LU norēķinu kārtību.  </w:t>
      </w:r>
    </w:p>
    <w:p w14:paraId="4A5E3AE9" w14:textId="77777777" w:rsidR="004F3C45" w:rsidRDefault="004F3C45" w:rsidP="004F3C45">
      <w:pPr>
        <w:spacing w:after="112" w:line="259" w:lineRule="auto"/>
        <w:ind w:left="8" w:firstLine="0"/>
        <w:jc w:val="left"/>
      </w:pPr>
      <w:r>
        <w:t xml:space="preserve"> </w:t>
      </w:r>
    </w:p>
    <w:p w14:paraId="1C06EB2B" w14:textId="77777777" w:rsidR="004F3C45" w:rsidRDefault="004F3C45" w:rsidP="004F3C45">
      <w:pPr>
        <w:spacing w:after="0" w:line="259" w:lineRule="auto"/>
        <w:ind w:left="8" w:firstLine="0"/>
        <w:jc w:val="left"/>
      </w:pPr>
      <w:r w:rsidRPr="24423132">
        <w:rPr>
          <w:b/>
          <w:bCs/>
        </w:rPr>
        <w:lastRenderedPageBreak/>
        <w:t xml:space="preserve"> </w:t>
      </w:r>
      <w:r>
        <w:tab/>
      </w:r>
      <w:r w:rsidRPr="24423132">
        <w:rPr>
          <w:b/>
          <w:bCs/>
        </w:rPr>
        <w:t xml:space="preserve"> </w:t>
      </w:r>
    </w:p>
    <w:p w14:paraId="50788106" w14:textId="77777777" w:rsidR="004F3C45" w:rsidRDefault="004F3C45" w:rsidP="004F3C45">
      <w:pPr>
        <w:pStyle w:val="Heading1"/>
        <w:spacing w:after="115"/>
        <w:ind w:left="122" w:right="390"/>
      </w:pPr>
      <w:r w:rsidRPr="00D1776B">
        <w:t xml:space="preserve">VIII Atskaitīšanās kārtība </w:t>
      </w:r>
    </w:p>
    <w:p w14:paraId="39FAAA0F" w14:textId="77777777" w:rsidR="004F3C45" w:rsidRDefault="004F3C45" w:rsidP="004F3C45">
      <w:pPr>
        <w:spacing w:after="158" w:line="259" w:lineRule="auto"/>
        <w:ind w:left="8" w:firstLine="0"/>
        <w:jc w:val="left"/>
      </w:pPr>
      <w:r>
        <w:t xml:space="preserve"> </w:t>
      </w:r>
    </w:p>
    <w:p w14:paraId="605AC3FC" w14:textId="77777777" w:rsidR="004F3C45" w:rsidRDefault="004F3C45" w:rsidP="004F3C45">
      <w:pPr>
        <w:pStyle w:val="ListParagraph"/>
        <w:numPr>
          <w:ilvl w:val="0"/>
          <w:numId w:val="1"/>
        </w:numPr>
        <w:spacing w:after="0" w:line="399" w:lineRule="auto"/>
        <w:ind w:right="275" w:hanging="368"/>
      </w:pPr>
      <w:r>
        <w:t xml:space="preserve">Par projekta izpildi jāatskaitās viena mēneša laikā pēc projekta noslēguma, iesniedzot elektronisku veidlapu (saite atrodama LU HZF mājas lapā, sadaļā Pētniecība).  </w:t>
      </w:r>
    </w:p>
    <w:p w14:paraId="151D7FC7" w14:textId="77777777" w:rsidR="004F3C45" w:rsidRDefault="004F3C45" w:rsidP="004F3C45">
      <w:pPr>
        <w:numPr>
          <w:ilvl w:val="0"/>
          <w:numId w:val="1"/>
        </w:numPr>
        <w:spacing w:after="7" w:line="393" w:lineRule="auto"/>
        <w:ind w:right="275" w:hanging="360"/>
      </w:pPr>
      <w:r>
        <w:t xml:space="preserve">Projekta pieteicējs ir atbildīgs par saņemtā atbalsta finansējuma racionālu izmantošanu atbilstoši atbalsta saņemšanas mērķim un plānoto rezultātu sasniegšanu. </w:t>
      </w:r>
    </w:p>
    <w:p w14:paraId="27BBB7FB" w14:textId="77777777" w:rsidR="004F3C45" w:rsidRDefault="004F3C45" w:rsidP="004F3C45">
      <w:pPr>
        <w:numPr>
          <w:ilvl w:val="0"/>
          <w:numId w:val="1"/>
        </w:numPr>
        <w:spacing w:after="2" w:line="397" w:lineRule="auto"/>
        <w:ind w:right="275" w:hanging="360"/>
      </w:pPr>
      <w:r>
        <w:t xml:space="preserve">Finansējums izmantojams atbilstoši LU noteiktajai kārtībai, iepirkumu procedūrām un LU norēķinu kārtībai, izlietojumu saskaņojot ar HZF izpilddirektoru. </w:t>
      </w:r>
    </w:p>
    <w:p w14:paraId="678DE4FC" w14:textId="77777777" w:rsidR="004F3C45" w:rsidRDefault="004F3C45" w:rsidP="004F3C45">
      <w:pPr>
        <w:numPr>
          <w:ilvl w:val="0"/>
          <w:numId w:val="1"/>
        </w:numPr>
        <w:spacing w:after="8" w:line="392" w:lineRule="auto"/>
        <w:ind w:right="275" w:hanging="360"/>
      </w:pPr>
      <w:r>
        <w:t xml:space="preserve">Projekta pieteicējam ir tiesības mainīt atsevišķas finansējuma izlietojuma pozīcijas, ja tas objektīvi  nepieciešams rezultātu sasniegšanai, pirms tam saņemot HZF izpilddirektores saskaņojumu.  </w:t>
      </w:r>
    </w:p>
    <w:p w14:paraId="4996785B" w14:textId="77777777" w:rsidR="004F3C45" w:rsidRDefault="004F3C45" w:rsidP="004F3C45">
      <w:pPr>
        <w:numPr>
          <w:ilvl w:val="0"/>
          <w:numId w:val="1"/>
        </w:numPr>
        <w:spacing w:after="0" w:line="399" w:lineRule="auto"/>
        <w:ind w:right="275" w:hanging="360"/>
      </w:pPr>
      <w:r>
        <w:t xml:space="preserve">Pēc zinātniskās darbības attīstības atbalsta projekta pieteikumā norādītā termiņa beigām neizlietotais finansējums tiek atgriezts HZF zinātniskās darbības attīstības atbalsta fondā. </w:t>
      </w:r>
    </w:p>
    <w:p w14:paraId="2C94089C" w14:textId="77777777" w:rsidR="004F3C45" w:rsidRDefault="004F3C45" w:rsidP="004F3C45">
      <w:pPr>
        <w:numPr>
          <w:ilvl w:val="0"/>
          <w:numId w:val="1"/>
        </w:numPr>
        <w:spacing w:after="1" w:line="357" w:lineRule="auto"/>
        <w:ind w:right="275" w:hanging="360"/>
      </w:pPr>
      <w:r>
        <w:t xml:space="preserve">Ja atbalsta saņēmējs pārkāpj vai nepilda šajā kārtībā un citos LU normatīvajos aktos noteiktos pienākumus atbalsta izlietošanai, viņš nav tiesīgs atkārtoti pretendēt uz atbalstu līdz saistību pilnīgai izpildei. </w:t>
      </w:r>
    </w:p>
    <w:p w14:paraId="461B2270" w14:textId="77777777" w:rsidR="004F3C45" w:rsidRDefault="004F3C45" w:rsidP="004F3C45">
      <w:pPr>
        <w:spacing w:after="0" w:line="259" w:lineRule="auto"/>
        <w:ind w:left="8" w:firstLine="0"/>
        <w:jc w:val="left"/>
      </w:pPr>
      <w:r>
        <w:t xml:space="preserve"> </w:t>
      </w:r>
    </w:p>
    <w:p w14:paraId="00E25DD4" w14:textId="77777777" w:rsidR="004F3C45" w:rsidRDefault="004F3C45"/>
    <w:sectPr w:rsidR="004F3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732F5"/>
    <w:multiLevelType w:val="multilevel"/>
    <w:tmpl w:val="4F90A176"/>
    <w:lvl w:ilvl="0">
      <w:start w:val="20"/>
      <w:numFmt w:val="decimal"/>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2C581E"/>
    <w:multiLevelType w:val="multilevel"/>
    <w:tmpl w:val="68EEFD5E"/>
    <w:lvl w:ilvl="0">
      <w:start w:val="1"/>
      <w:numFmt w:val="decimal"/>
      <w:lvlText w:val="%1."/>
      <w:lvlJc w:val="left"/>
      <w:pPr>
        <w:ind w:left="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369839888">
    <w:abstractNumId w:val="1"/>
  </w:num>
  <w:num w:numId="2" w16cid:durableId="214320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45"/>
    <w:rsid w:val="004F3C45"/>
    <w:rsid w:val="00D15C39"/>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0973DC8F"/>
  <w15:chartTrackingRefBased/>
  <w15:docId w15:val="{E25C18A1-FFF1-B048-8417-9D8DD1AF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C45"/>
    <w:pPr>
      <w:spacing w:after="169"/>
      <w:ind w:left="18" w:hanging="10"/>
      <w:jc w:val="both"/>
    </w:pPr>
    <w:rPr>
      <w:rFonts w:ascii="Times New Roman" w:eastAsia="Times New Roman" w:hAnsi="Times New Roman" w:cs="Times New Roman"/>
      <w:color w:val="000000" w:themeColor="text1"/>
      <w:lang w:val="lv-LV" w:eastAsia="en"/>
    </w:rPr>
  </w:style>
  <w:style w:type="paragraph" w:styleId="Heading1">
    <w:name w:val="heading 1"/>
    <w:basedOn w:val="Normal"/>
    <w:next w:val="Normal"/>
    <w:link w:val="Heading1Char"/>
    <w:uiPriority w:val="9"/>
    <w:qFormat/>
    <w:rsid w:val="004F3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3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3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3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C45"/>
    <w:rPr>
      <w:rFonts w:eastAsiaTheme="majorEastAsia" w:cstheme="majorBidi"/>
      <w:color w:val="272727" w:themeColor="text1" w:themeTint="D8"/>
    </w:rPr>
  </w:style>
  <w:style w:type="paragraph" w:styleId="Title">
    <w:name w:val="Title"/>
    <w:basedOn w:val="Normal"/>
    <w:next w:val="Normal"/>
    <w:link w:val="TitleChar"/>
    <w:uiPriority w:val="10"/>
    <w:qFormat/>
    <w:rsid w:val="004F3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C45"/>
    <w:pPr>
      <w:spacing w:before="160"/>
      <w:jc w:val="center"/>
    </w:pPr>
    <w:rPr>
      <w:i/>
      <w:iCs/>
      <w:color w:val="404040" w:themeColor="text1" w:themeTint="BF"/>
    </w:rPr>
  </w:style>
  <w:style w:type="character" w:customStyle="1" w:styleId="QuoteChar">
    <w:name w:val="Quote Char"/>
    <w:basedOn w:val="DefaultParagraphFont"/>
    <w:link w:val="Quote"/>
    <w:uiPriority w:val="29"/>
    <w:rsid w:val="004F3C45"/>
    <w:rPr>
      <w:i/>
      <w:iCs/>
      <w:color w:val="404040" w:themeColor="text1" w:themeTint="BF"/>
    </w:rPr>
  </w:style>
  <w:style w:type="paragraph" w:styleId="ListParagraph">
    <w:name w:val="List Paragraph"/>
    <w:basedOn w:val="Normal"/>
    <w:uiPriority w:val="34"/>
    <w:qFormat/>
    <w:rsid w:val="004F3C45"/>
    <w:pPr>
      <w:ind w:left="720"/>
      <w:contextualSpacing/>
    </w:pPr>
  </w:style>
  <w:style w:type="character" w:styleId="IntenseEmphasis">
    <w:name w:val="Intense Emphasis"/>
    <w:basedOn w:val="DefaultParagraphFont"/>
    <w:uiPriority w:val="21"/>
    <w:qFormat/>
    <w:rsid w:val="004F3C45"/>
    <w:rPr>
      <w:i/>
      <w:iCs/>
      <w:color w:val="0F4761" w:themeColor="accent1" w:themeShade="BF"/>
    </w:rPr>
  </w:style>
  <w:style w:type="paragraph" w:styleId="IntenseQuote">
    <w:name w:val="Intense Quote"/>
    <w:basedOn w:val="Normal"/>
    <w:next w:val="Normal"/>
    <w:link w:val="IntenseQuoteChar"/>
    <w:uiPriority w:val="30"/>
    <w:qFormat/>
    <w:rsid w:val="004F3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C45"/>
    <w:rPr>
      <w:i/>
      <w:iCs/>
      <w:color w:val="0F4761" w:themeColor="accent1" w:themeShade="BF"/>
    </w:rPr>
  </w:style>
  <w:style w:type="character" w:styleId="IntenseReference">
    <w:name w:val="Intense Reference"/>
    <w:basedOn w:val="DefaultParagraphFont"/>
    <w:uiPriority w:val="32"/>
    <w:qFormat/>
    <w:rsid w:val="004F3C45"/>
    <w:rPr>
      <w:b/>
      <w:bCs/>
      <w:smallCaps/>
      <w:color w:val="0F4761" w:themeColor="accent1" w:themeShade="BF"/>
      <w:spacing w:val="5"/>
    </w:rPr>
  </w:style>
  <w:style w:type="character" w:styleId="Hyperlink">
    <w:name w:val="Hyperlink"/>
    <w:basedOn w:val="DefaultParagraphFont"/>
    <w:uiPriority w:val="99"/>
    <w:unhideWhenUsed/>
    <w:rsid w:val="004F3C45"/>
    <w:rPr>
      <w:color w:val="467886"/>
      <w:u w:val="single"/>
    </w:rPr>
  </w:style>
  <w:style w:type="character" w:styleId="FollowedHyperlink">
    <w:name w:val="FollowedHyperlink"/>
    <w:basedOn w:val="DefaultParagraphFont"/>
    <w:uiPriority w:val="99"/>
    <w:semiHidden/>
    <w:unhideWhenUsed/>
    <w:rsid w:val="004F3C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e/sWbSTZX8K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1854</Words>
  <Characters>10568</Characters>
  <Application>Microsoft Office Word</Application>
  <DocSecurity>0</DocSecurity>
  <Lines>88</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Balode</dc:creator>
  <cp:keywords/>
  <dc:description/>
  <cp:lastModifiedBy>Dace Balode</cp:lastModifiedBy>
  <cp:revision>1</cp:revision>
  <dcterms:created xsi:type="dcterms:W3CDTF">2025-12-22T09:04:00Z</dcterms:created>
  <dcterms:modified xsi:type="dcterms:W3CDTF">2025-12-22T09:10:00Z</dcterms:modified>
</cp:coreProperties>
</file>